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856320" w:rsidRPr="00856320" w:rsidTr="006C7FA3">
        <w:trPr>
          <w:trHeight w:val="1333"/>
        </w:trPr>
        <w:tc>
          <w:tcPr>
            <w:tcW w:w="4326" w:type="dxa"/>
          </w:tcPr>
          <w:p w:rsidR="00856320" w:rsidRPr="00856320" w:rsidRDefault="00856320" w:rsidP="00856320">
            <w:pPr>
              <w:widowControl/>
              <w:jc w:val="center"/>
              <w:rPr>
                <w:rFonts w:ascii="Century Bash" w:eastAsia="Times New Roman" w:hAnsi="Century Bash" w:cs="Times New Roman"/>
                <w:color w:val="auto"/>
                <w:lang w:bidi="ar-SA"/>
              </w:rPr>
            </w:pPr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Баш</w:t>
            </w:r>
            <w:proofErr w:type="gramStart"/>
            <w:r w:rsidRPr="00856320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k</w:t>
            </w:r>
            <w:proofErr w:type="spellStart"/>
            <w:proofErr w:type="gramEnd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ортостан</w:t>
            </w:r>
            <w:proofErr w:type="spellEnd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 xml:space="preserve"> Республика</w:t>
            </w:r>
            <w:r w:rsidRPr="00856320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h</w:t>
            </w:r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ы</w:t>
            </w:r>
          </w:p>
          <w:p w:rsidR="00856320" w:rsidRPr="00856320" w:rsidRDefault="00856320" w:rsidP="00856320">
            <w:pPr>
              <w:widowControl/>
              <w:jc w:val="center"/>
              <w:rPr>
                <w:rFonts w:ascii="Century Bash" w:eastAsia="Times New Roman" w:hAnsi="Century Bash" w:cs="Times New Roman"/>
                <w:color w:val="auto"/>
                <w:lang w:bidi="ar-SA"/>
              </w:rPr>
            </w:pPr>
            <w:r w:rsidRPr="00856320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D5AACF" wp14:editId="5E06AAA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Ми</w:t>
            </w:r>
            <w:r w:rsidRPr="00856320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ә</w:t>
            </w:r>
            <w:proofErr w:type="gramStart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к</w:t>
            </w:r>
            <w:proofErr w:type="gramEnd"/>
            <w:r w:rsidRPr="00856320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ә</w:t>
            </w:r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 xml:space="preserve"> районы </w:t>
            </w:r>
            <w:proofErr w:type="spellStart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муниципаль</w:t>
            </w:r>
            <w:proofErr w:type="spellEnd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районыны</w:t>
            </w:r>
            <w:r w:rsidRPr="008563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ң</w:t>
            </w:r>
            <w:proofErr w:type="spellEnd"/>
            <w:r w:rsidRPr="008563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 xml:space="preserve"> Яны Карамалы  </w:t>
            </w:r>
            <w:proofErr w:type="spellStart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ауыл</w:t>
            </w:r>
            <w:proofErr w:type="spellEnd"/>
          </w:p>
          <w:p w:rsidR="00856320" w:rsidRPr="00856320" w:rsidRDefault="00856320" w:rsidP="00856320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 xml:space="preserve"> советы </w:t>
            </w:r>
            <w:proofErr w:type="spellStart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ауыл</w:t>
            </w:r>
            <w:proofErr w:type="spellEnd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 xml:space="preserve"> бил</w:t>
            </w:r>
            <w:r w:rsidRPr="00856320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ә</w:t>
            </w:r>
            <w:proofErr w:type="gramStart"/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>м</w:t>
            </w:r>
            <w:proofErr w:type="gramEnd"/>
            <w:r w:rsidRPr="00856320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ә</w:t>
            </w:r>
            <w:r w:rsidRPr="00856320">
              <w:rPr>
                <w:rFonts w:ascii="Century Tat" w:eastAsia="Times New Roman" w:hAnsi="Century Tat" w:cs="Times New Roman"/>
                <w:color w:val="auto"/>
                <w:lang w:val="en-US" w:bidi="ar-SA"/>
              </w:rPr>
              <w:t>h</w:t>
            </w:r>
            <w:r w:rsidRPr="00856320">
              <w:rPr>
                <w:rFonts w:ascii="Century Bash" w:eastAsia="Times New Roman" w:hAnsi="Century Bash" w:cs="Times New Roman"/>
                <w:color w:val="auto"/>
                <w:sz w:val="22"/>
                <w:szCs w:val="22"/>
                <w:lang w:bidi="ar-SA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6320">
              <w:rPr>
                <w:rFonts w:ascii="Century Tat" w:eastAsia="Times New Roman" w:hAnsi="Century Tat" w:cs="Times New Roman"/>
                <w:color w:val="auto"/>
                <w:lang w:bidi="ar-SA"/>
              </w:rPr>
              <w:t>советы</w:t>
            </w:r>
          </w:p>
          <w:p w:rsidR="00856320" w:rsidRPr="00856320" w:rsidRDefault="00856320" w:rsidP="00856320">
            <w:pPr>
              <w:widowControl/>
              <w:rPr>
                <w:rFonts w:ascii="Century Bash" w:eastAsia="Times New Roman" w:hAnsi="Century Bash" w:cs="Times New Roman"/>
                <w:color w:val="auto"/>
                <w:sz w:val="16"/>
                <w:lang w:bidi="ar-SA"/>
              </w:rPr>
            </w:pPr>
          </w:p>
        </w:tc>
        <w:tc>
          <w:tcPr>
            <w:tcW w:w="1665" w:type="dxa"/>
          </w:tcPr>
          <w:p w:rsidR="00856320" w:rsidRPr="00856320" w:rsidRDefault="00856320" w:rsidP="0085632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83" w:type="dxa"/>
          </w:tcPr>
          <w:p w:rsidR="00856320" w:rsidRPr="00856320" w:rsidRDefault="00856320" w:rsidP="00856320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r w:rsidRPr="00856320">
              <w:rPr>
                <w:rFonts w:ascii="Century Tat" w:eastAsia="Times New Roman" w:hAnsi="Century Tat" w:cs="Times New Roman"/>
                <w:color w:val="auto"/>
                <w:lang w:bidi="ar-SA"/>
              </w:rPr>
              <w:t>Совет</w:t>
            </w:r>
          </w:p>
          <w:p w:rsidR="00856320" w:rsidRPr="00856320" w:rsidRDefault="00856320" w:rsidP="00856320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r w:rsidRPr="00856320">
              <w:rPr>
                <w:rFonts w:ascii="Century Tat" w:eastAsia="Times New Roman" w:hAnsi="Century Tat" w:cs="Times New Roman"/>
                <w:color w:val="auto"/>
                <w:lang w:bidi="ar-SA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856320" w:rsidRPr="00856320" w:rsidRDefault="00856320" w:rsidP="00856320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  <w:r w:rsidRPr="00856320">
              <w:rPr>
                <w:rFonts w:ascii="Century Tat" w:eastAsia="Times New Roman" w:hAnsi="Century Tat" w:cs="Times New Roman"/>
                <w:color w:val="auto"/>
                <w:lang w:bidi="ar-SA"/>
              </w:rPr>
              <w:t>Республики Башкортостан</w:t>
            </w:r>
          </w:p>
          <w:p w:rsidR="00856320" w:rsidRPr="00856320" w:rsidRDefault="00856320" w:rsidP="00856320">
            <w:pPr>
              <w:widowControl/>
              <w:jc w:val="center"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</w:p>
        </w:tc>
      </w:tr>
      <w:tr w:rsidR="00856320" w:rsidRPr="00856320" w:rsidTr="006C7FA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6320" w:rsidRPr="00856320" w:rsidRDefault="00856320" w:rsidP="00856320">
            <w:pPr>
              <w:widowControl/>
              <w:rPr>
                <w:rFonts w:ascii="Century Bash" w:eastAsia="Times New Roman" w:hAnsi="Century Bash" w:cs="Times New Roman"/>
                <w:color w:val="auto"/>
                <w:sz w:val="16"/>
                <w:lang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6320" w:rsidRPr="00856320" w:rsidRDefault="00856320" w:rsidP="0085632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6320" w:rsidRPr="00856320" w:rsidRDefault="00856320" w:rsidP="00856320">
            <w:pPr>
              <w:widowControl/>
              <w:rPr>
                <w:rFonts w:ascii="Century Tat" w:eastAsia="Times New Roman" w:hAnsi="Century Tat" w:cs="Times New Roman"/>
                <w:color w:val="auto"/>
                <w:lang w:bidi="ar-SA"/>
              </w:rPr>
            </w:pPr>
          </w:p>
        </w:tc>
      </w:tr>
    </w:tbl>
    <w:p w:rsidR="00856320" w:rsidRPr="00856320" w:rsidRDefault="00856320" w:rsidP="00856320">
      <w:pPr>
        <w:keepNext/>
        <w:widowControl/>
        <w:suppressAutoHyphens/>
        <w:outlineLvl w:val="1"/>
        <w:rPr>
          <w:rFonts w:ascii="Century Tat" w:eastAsia="Times New Roman" w:hAnsi="Century Tat" w:cs="Times New Roman"/>
          <w:bCs/>
          <w:color w:val="auto"/>
          <w:sz w:val="28"/>
          <w:lang w:eastAsia="ar-SA" w:bidi="ar-SA"/>
        </w:rPr>
      </w:pPr>
      <w:r w:rsidRPr="00856320">
        <w:rPr>
          <w:rFonts w:ascii="Century Tat" w:eastAsia="Times New Roman" w:hAnsi="Century Tat" w:cs="Times New Roman"/>
          <w:color w:val="auto"/>
          <w:sz w:val="28"/>
          <w:lang w:val="en-US" w:eastAsia="ar-SA" w:bidi="ar-SA"/>
        </w:rPr>
        <w:t>K</w:t>
      </w:r>
      <w:r w:rsidRPr="00856320">
        <w:rPr>
          <w:rFonts w:ascii="Century Tat" w:eastAsia="Times New Roman" w:hAnsi="Century Tat" w:cs="Times New Roman"/>
          <w:color w:val="auto"/>
          <w:sz w:val="28"/>
          <w:lang w:eastAsia="ar-SA" w:bidi="ar-SA"/>
        </w:rPr>
        <w:t xml:space="preserve"> А Р А Р                                                                                     </w:t>
      </w:r>
      <w:proofErr w:type="spellStart"/>
      <w:r w:rsidRPr="00856320">
        <w:rPr>
          <w:rFonts w:ascii="Century Tat" w:eastAsia="Times New Roman" w:hAnsi="Century Tat" w:cs="Times New Roman"/>
          <w:bCs/>
          <w:color w:val="auto"/>
          <w:sz w:val="28"/>
          <w:lang w:eastAsia="ar-SA" w:bidi="ar-SA"/>
        </w:rPr>
        <w:t>Р</w:t>
      </w:r>
      <w:proofErr w:type="spellEnd"/>
      <w:r w:rsidRPr="00856320">
        <w:rPr>
          <w:rFonts w:ascii="Century Tat" w:eastAsia="Times New Roman" w:hAnsi="Century Tat" w:cs="Times New Roman"/>
          <w:bCs/>
          <w:color w:val="auto"/>
          <w:sz w:val="28"/>
          <w:lang w:eastAsia="ar-SA" w:bidi="ar-SA"/>
        </w:rPr>
        <w:t xml:space="preserve"> Е Ш Е Н И Е</w:t>
      </w:r>
    </w:p>
    <w:p w:rsidR="00856320" w:rsidRDefault="00856320" w:rsidP="00856320">
      <w:pPr>
        <w:rPr>
          <w:rFonts w:ascii="Times New Roman" w:hAnsi="Times New Roman" w:cs="Times New Roman"/>
        </w:rPr>
      </w:pPr>
    </w:p>
    <w:p w:rsidR="00856320" w:rsidRPr="00856320" w:rsidRDefault="00856320" w:rsidP="00856320">
      <w:pPr>
        <w:jc w:val="center"/>
        <w:rPr>
          <w:rFonts w:ascii="Times New Roman" w:hAnsi="Times New Roman" w:cs="Times New Roman"/>
          <w:b/>
        </w:rPr>
      </w:pPr>
      <w:r w:rsidRPr="00856320">
        <w:rPr>
          <w:rFonts w:ascii="Times New Roman" w:hAnsi="Times New Roman" w:cs="Times New Roman"/>
          <w:b/>
        </w:rPr>
        <w:t>О ходе выполнения постановления главы администрации муниципального</w:t>
      </w:r>
    </w:p>
    <w:p w:rsidR="00856320" w:rsidRPr="00856320" w:rsidRDefault="00856320" w:rsidP="00856320">
      <w:pPr>
        <w:jc w:val="center"/>
        <w:rPr>
          <w:rFonts w:ascii="Times New Roman" w:hAnsi="Times New Roman" w:cs="Times New Roman"/>
          <w:b/>
        </w:rPr>
      </w:pPr>
      <w:r w:rsidRPr="00856320">
        <w:rPr>
          <w:rFonts w:ascii="Times New Roman" w:hAnsi="Times New Roman" w:cs="Times New Roman"/>
          <w:b/>
        </w:rPr>
        <w:t>района Миякинский район РБ от 23 мая 2018 года № 433 «Об итогах работы</w:t>
      </w:r>
    </w:p>
    <w:p w:rsidR="00856320" w:rsidRPr="00856320" w:rsidRDefault="00856320" w:rsidP="00856320">
      <w:pPr>
        <w:jc w:val="center"/>
        <w:rPr>
          <w:rFonts w:ascii="Times New Roman" w:hAnsi="Times New Roman" w:cs="Times New Roman"/>
          <w:b/>
        </w:rPr>
      </w:pPr>
      <w:r w:rsidRPr="00856320">
        <w:rPr>
          <w:rFonts w:ascii="Times New Roman" w:hAnsi="Times New Roman" w:cs="Times New Roman"/>
          <w:b/>
        </w:rPr>
        <w:t>предприятий и учреждений муниципального района Миякинский район</w:t>
      </w:r>
    </w:p>
    <w:p w:rsidR="00856320" w:rsidRPr="00856320" w:rsidRDefault="00856320" w:rsidP="00856320">
      <w:pPr>
        <w:jc w:val="center"/>
        <w:rPr>
          <w:rFonts w:ascii="Times New Roman" w:hAnsi="Times New Roman" w:cs="Times New Roman"/>
          <w:b/>
        </w:rPr>
      </w:pPr>
      <w:r w:rsidRPr="00856320">
        <w:rPr>
          <w:rFonts w:ascii="Times New Roman" w:hAnsi="Times New Roman" w:cs="Times New Roman"/>
          <w:b/>
        </w:rPr>
        <w:t xml:space="preserve">Республики Башкортостан в осенне-зимний период 2017-2018 годов и </w:t>
      </w:r>
      <w:proofErr w:type="gramStart"/>
      <w:r w:rsidRPr="00856320">
        <w:rPr>
          <w:rFonts w:ascii="Times New Roman" w:hAnsi="Times New Roman" w:cs="Times New Roman"/>
          <w:b/>
        </w:rPr>
        <w:t>задачах</w:t>
      </w:r>
      <w:proofErr w:type="gramEnd"/>
    </w:p>
    <w:p w:rsidR="00856320" w:rsidRDefault="00856320" w:rsidP="00856320">
      <w:pPr>
        <w:jc w:val="center"/>
        <w:rPr>
          <w:rFonts w:ascii="Times New Roman" w:hAnsi="Times New Roman" w:cs="Times New Roman"/>
          <w:b/>
        </w:rPr>
      </w:pPr>
      <w:r w:rsidRPr="00856320">
        <w:rPr>
          <w:rFonts w:ascii="Times New Roman" w:hAnsi="Times New Roman" w:cs="Times New Roman"/>
          <w:b/>
        </w:rPr>
        <w:t>по подготовке к работе в осенне-зимний период 2018-2019 годов»</w:t>
      </w:r>
    </w:p>
    <w:p w:rsidR="00F01D56" w:rsidRDefault="00F01D56" w:rsidP="00856320">
      <w:pPr>
        <w:jc w:val="center"/>
        <w:rPr>
          <w:rFonts w:ascii="Times New Roman" w:hAnsi="Times New Roman" w:cs="Times New Roman"/>
          <w:b/>
        </w:rPr>
      </w:pPr>
    </w:p>
    <w:p w:rsidR="00856320" w:rsidRPr="00856320" w:rsidRDefault="00F01D56" w:rsidP="008563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главы сельского поселения Новокарамалинский сельсовет</w:t>
      </w:r>
    </w:p>
    <w:p w:rsidR="00856320" w:rsidRPr="00856320" w:rsidRDefault="00F01D56" w:rsidP="00ED2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56320" w:rsidRPr="00856320">
        <w:rPr>
          <w:rFonts w:ascii="Times New Roman" w:hAnsi="Times New Roman" w:cs="Times New Roman"/>
        </w:rPr>
        <w:t>В целом, подготовка к зимнему периоду осуществляется в соответствии с утвержденным пл</w:t>
      </w:r>
      <w:r w:rsidR="00ED2EA8">
        <w:rPr>
          <w:rFonts w:ascii="Times New Roman" w:hAnsi="Times New Roman" w:cs="Times New Roman"/>
        </w:rPr>
        <w:t xml:space="preserve">аном мероприятий по подготовке </w:t>
      </w:r>
      <w:r w:rsidR="00856320" w:rsidRPr="00856320">
        <w:rPr>
          <w:rFonts w:ascii="Times New Roman" w:hAnsi="Times New Roman" w:cs="Times New Roman"/>
        </w:rPr>
        <w:t>учреждений культуры</w:t>
      </w:r>
      <w:r w:rsidR="00ED2EA8">
        <w:rPr>
          <w:rFonts w:ascii="Times New Roman" w:hAnsi="Times New Roman" w:cs="Times New Roman"/>
        </w:rPr>
        <w:t>, здравоохранения</w:t>
      </w:r>
      <w:r w:rsidR="00856320" w:rsidRPr="00856320">
        <w:rPr>
          <w:rFonts w:ascii="Times New Roman" w:hAnsi="Times New Roman" w:cs="Times New Roman"/>
        </w:rPr>
        <w:t xml:space="preserve"> и образования </w:t>
      </w:r>
      <w:r w:rsidR="00ED2EA8">
        <w:rPr>
          <w:rFonts w:ascii="Times New Roman" w:hAnsi="Times New Roman" w:cs="Times New Roman"/>
        </w:rPr>
        <w:t xml:space="preserve">сельского поселения </w:t>
      </w:r>
      <w:r w:rsidR="00856320" w:rsidRPr="00856320">
        <w:rPr>
          <w:rFonts w:ascii="Times New Roman" w:hAnsi="Times New Roman" w:cs="Times New Roman"/>
        </w:rPr>
        <w:t>к работе в осенне</w:t>
      </w:r>
      <w:r w:rsidR="00ED2EA8">
        <w:rPr>
          <w:rFonts w:ascii="Times New Roman" w:hAnsi="Times New Roman" w:cs="Times New Roman"/>
        </w:rPr>
        <w:t xml:space="preserve">-зимний период 2018-2019 годов. </w:t>
      </w:r>
      <w:r w:rsidR="00856320" w:rsidRPr="00856320">
        <w:rPr>
          <w:rFonts w:ascii="Times New Roman" w:hAnsi="Times New Roman" w:cs="Times New Roman"/>
        </w:rPr>
        <w:t>Анализ представленных сведений о готовности объектов к осенне-зимнему периоду 20</w:t>
      </w:r>
      <w:r w:rsidR="00192CCD">
        <w:rPr>
          <w:rFonts w:ascii="Times New Roman" w:hAnsi="Times New Roman" w:cs="Times New Roman"/>
        </w:rPr>
        <w:t>18-2019 годов по состоянию на 29</w:t>
      </w:r>
      <w:r w:rsidR="00856320">
        <w:rPr>
          <w:rFonts w:ascii="Times New Roman" w:hAnsi="Times New Roman" w:cs="Times New Roman"/>
        </w:rPr>
        <w:t xml:space="preserve"> октября</w:t>
      </w:r>
      <w:r w:rsidR="00856320" w:rsidRPr="00856320">
        <w:rPr>
          <w:rFonts w:ascii="Times New Roman" w:hAnsi="Times New Roman" w:cs="Times New Roman"/>
        </w:rPr>
        <w:t xml:space="preserve"> 2018 года отразил следующие содержание показателей по основным мероприятиям:</w:t>
      </w:r>
    </w:p>
    <w:p w:rsidR="00856320" w:rsidRPr="00856320" w:rsidRDefault="00ED2EA8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56320" w:rsidRPr="00856320">
        <w:rPr>
          <w:rFonts w:ascii="Times New Roman" w:hAnsi="Times New Roman" w:cs="Times New Roman"/>
        </w:rPr>
        <w:t>.</w:t>
      </w:r>
      <w:r w:rsidR="00856320" w:rsidRPr="00856320">
        <w:rPr>
          <w:rFonts w:ascii="Times New Roman" w:hAnsi="Times New Roman" w:cs="Times New Roman"/>
        </w:rPr>
        <w:tab/>
        <w:t>Подготов</w:t>
      </w:r>
      <w:r w:rsidR="00856320">
        <w:rPr>
          <w:rFonts w:ascii="Times New Roman" w:hAnsi="Times New Roman" w:cs="Times New Roman"/>
        </w:rPr>
        <w:t>ка объектов социальной сферы -6</w:t>
      </w:r>
      <w:r w:rsidR="00856320" w:rsidRPr="00856320">
        <w:rPr>
          <w:rFonts w:ascii="Times New Roman" w:hAnsi="Times New Roman" w:cs="Times New Roman"/>
        </w:rPr>
        <w:t xml:space="preserve"> ед., из них:</w:t>
      </w:r>
    </w:p>
    <w:p w:rsidR="00856320" w:rsidRPr="00856320" w:rsidRDefault="00856320" w:rsidP="003E0A36">
      <w:pPr>
        <w:jc w:val="both"/>
        <w:rPr>
          <w:rFonts w:ascii="Times New Roman" w:hAnsi="Times New Roman" w:cs="Times New Roman"/>
        </w:rPr>
      </w:pPr>
      <w:r w:rsidRPr="00856320">
        <w:rPr>
          <w:rFonts w:ascii="Times New Roman" w:hAnsi="Times New Roman" w:cs="Times New Roman"/>
        </w:rPr>
        <w:t>-дошкольны</w:t>
      </w:r>
      <w:r>
        <w:rPr>
          <w:rFonts w:ascii="Times New Roman" w:hAnsi="Times New Roman" w:cs="Times New Roman"/>
        </w:rPr>
        <w:t>е образовательные учреждения -</w:t>
      </w:r>
      <w:r w:rsidR="00F01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56320">
        <w:rPr>
          <w:rFonts w:ascii="Times New Roman" w:hAnsi="Times New Roman" w:cs="Times New Roman"/>
        </w:rPr>
        <w:t xml:space="preserve"> ед.;</w:t>
      </w:r>
    </w:p>
    <w:p w:rsidR="00856320" w:rsidRPr="00856320" w:rsidRDefault="00856320" w:rsidP="003E0A36">
      <w:pPr>
        <w:jc w:val="both"/>
        <w:rPr>
          <w:rFonts w:ascii="Times New Roman" w:hAnsi="Times New Roman" w:cs="Times New Roman"/>
        </w:rPr>
      </w:pPr>
      <w:r w:rsidRPr="00856320">
        <w:rPr>
          <w:rFonts w:ascii="Times New Roman" w:hAnsi="Times New Roman" w:cs="Times New Roman"/>
        </w:rPr>
        <w:t>-образовательные учреждения (СОШ,</w:t>
      </w:r>
      <w:r>
        <w:rPr>
          <w:rFonts w:ascii="Times New Roman" w:hAnsi="Times New Roman" w:cs="Times New Roman"/>
        </w:rPr>
        <w:t xml:space="preserve">) - </w:t>
      </w:r>
      <w:r w:rsidRPr="00856320">
        <w:rPr>
          <w:rFonts w:ascii="Times New Roman" w:hAnsi="Times New Roman" w:cs="Times New Roman"/>
        </w:rPr>
        <w:t>2 ед.;</w:t>
      </w:r>
    </w:p>
    <w:p w:rsidR="00856320" w:rsidRDefault="00856320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-учреждения культуры (СДК) -</w:t>
      </w:r>
      <w:r w:rsidR="00F01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F01D56">
        <w:rPr>
          <w:rFonts w:ascii="Times New Roman" w:hAnsi="Times New Roman" w:cs="Times New Roman"/>
        </w:rPr>
        <w:t xml:space="preserve"> ед.;</w:t>
      </w:r>
    </w:p>
    <w:p w:rsidR="00F01D56" w:rsidRPr="00856320" w:rsidRDefault="00F01D56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учреждения здравоохранения – 2 ед.</w:t>
      </w:r>
    </w:p>
    <w:p w:rsidR="00856320" w:rsidRPr="00856320" w:rsidRDefault="00ED2EA8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56320" w:rsidRPr="00856320">
        <w:rPr>
          <w:rFonts w:ascii="Times New Roman" w:hAnsi="Times New Roman" w:cs="Times New Roman"/>
        </w:rPr>
        <w:t>.1. Подготовка котельных бюджетн</w:t>
      </w:r>
      <w:r w:rsidR="00F01D56">
        <w:rPr>
          <w:rFonts w:ascii="Times New Roman" w:hAnsi="Times New Roman" w:cs="Times New Roman"/>
        </w:rPr>
        <w:t>ых учреждений –</w:t>
      </w:r>
      <w:r w:rsidR="00856320" w:rsidRPr="00856320">
        <w:rPr>
          <w:rFonts w:ascii="Times New Roman" w:hAnsi="Times New Roman" w:cs="Times New Roman"/>
        </w:rPr>
        <w:t xml:space="preserve"> </w:t>
      </w:r>
      <w:r w:rsidR="00C01CDA">
        <w:rPr>
          <w:rFonts w:ascii="Times New Roman" w:hAnsi="Times New Roman" w:cs="Times New Roman"/>
        </w:rPr>
        <w:t>7</w:t>
      </w:r>
      <w:r w:rsidR="00F01D56">
        <w:rPr>
          <w:rFonts w:ascii="Times New Roman" w:hAnsi="Times New Roman" w:cs="Times New Roman"/>
        </w:rPr>
        <w:t xml:space="preserve"> </w:t>
      </w:r>
      <w:r w:rsidR="00856320" w:rsidRPr="00856320">
        <w:rPr>
          <w:rFonts w:ascii="Times New Roman" w:hAnsi="Times New Roman" w:cs="Times New Roman"/>
        </w:rPr>
        <w:t>ед.</w:t>
      </w:r>
      <w:r w:rsidR="00C01CDA">
        <w:rPr>
          <w:rFonts w:ascii="Times New Roman" w:hAnsi="Times New Roman" w:cs="Times New Roman"/>
        </w:rPr>
        <w:t>, из них 1 электрическая -100</w:t>
      </w:r>
      <w:r>
        <w:rPr>
          <w:rFonts w:ascii="Times New Roman" w:hAnsi="Times New Roman" w:cs="Times New Roman"/>
        </w:rPr>
        <w:t>%</w:t>
      </w:r>
    </w:p>
    <w:p w:rsidR="00856320" w:rsidRPr="00856320" w:rsidRDefault="00ED2EA8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56320" w:rsidRPr="00856320">
        <w:rPr>
          <w:rFonts w:ascii="Times New Roman" w:hAnsi="Times New Roman" w:cs="Times New Roman"/>
        </w:rPr>
        <w:t>.</w:t>
      </w:r>
      <w:r w:rsidR="00856320" w:rsidRPr="00856320">
        <w:rPr>
          <w:rFonts w:ascii="Times New Roman" w:hAnsi="Times New Roman" w:cs="Times New Roman"/>
        </w:rPr>
        <w:tab/>
        <w:t xml:space="preserve">Заготовка </w:t>
      </w:r>
      <w:proofErr w:type="spellStart"/>
      <w:r w:rsidR="003E0A36">
        <w:rPr>
          <w:rFonts w:ascii="Times New Roman" w:hAnsi="Times New Roman" w:cs="Times New Roman"/>
        </w:rPr>
        <w:t>противогололедных</w:t>
      </w:r>
      <w:proofErr w:type="spellEnd"/>
      <w:r w:rsidR="003E0A36">
        <w:rPr>
          <w:rFonts w:ascii="Times New Roman" w:hAnsi="Times New Roman" w:cs="Times New Roman"/>
        </w:rPr>
        <w:t xml:space="preserve"> материалов - 3</w:t>
      </w:r>
      <w:r w:rsidR="00856320" w:rsidRPr="00856320">
        <w:rPr>
          <w:rFonts w:ascii="Times New Roman" w:hAnsi="Times New Roman" w:cs="Times New Roman"/>
        </w:rPr>
        <w:t>0%.</w:t>
      </w:r>
    </w:p>
    <w:p w:rsidR="00856320" w:rsidRPr="00856320" w:rsidRDefault="006E6672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56320" w:rsidRPr="00856320">
        <w:rPr>
          <w:rFonts w:ascii="Times New Roman" w:hAnsi="Times New Roman" w:cs="Times New Roman"/>
        </w:rPr>
        <w:t>.</w:t>
      </w:r>
      <w:r w:rsidR="00856320" w:rsidRPr="00856320">
        <w:rPr>
          <w:rFonts w:ascii="Times New Roman" w:hAnsi="Times New Roman" w:cs="Times New Roman"/>
        </w:rPr>
        <w:tab/>
        <w:t>Просроченной задолженности предприятий жилищно-коммунального хозяйства за потребленные топливно-энергические ресурсы не имеется.</w:t>
      </w:r>
    </w:p>
    <w:p w:rsidR="00ED2EA8" w:rsidRDefault="006E6672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56320" w:rsidRPr="00856320">
        <w:rPr>
          <w:rFonts w:ascii="Times New Roman" w:hAnsi="Times New Roman" w:cs="Times New Roman"/>
        </w:rPr>
        <w:t>.</w:t>
      </w:r>
      <w:r w:rsidR="00856320" w:rsidRPr="008563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срок оформлены согласованные по установленным формам единые паспорта готовности  </w:t>
      </w:r>
      <w:r w:rsidRPr="006E6672">
        <w:rPr>
          <w:rFonts w:ascii="Times New Roman" w:hAnsi="Times New Roman" w:cs="Times New Roman"/>
        </w:rPr>
        <w:t>к работе в осенне</w:t>
      </w:r>
      <w:r>
        <w:rPr>
          <w:rFonts w:ascii="Times New Roman" w:hAnsi="Times New Roman" w:cs="Times New Roman"/>
        </w:rPr>
        <w:t xml:space="preserve">-зимний период 2018-2019 годов всех </w:t>
      </w:r>
      <w:r w:rsidRPr="006E6672">
        <w:rPr>
          <w:rFonts w:ascii="Times New Roman" w:hAnsi="Times New Roman" w:cs="Times New Roman"/>
        </w:rPr>
        <w:t>учреждений культуры, здравоохранения и образования сельского поселения</w:t>
      </w:r>
      <w:r>
        <w:rPr>
          <w:rFonts w:ascii="Times New Roman" w:hAnsi="Times New Roman" w:cs="Times New Roman"/>
        </w:rPr>
        <w:t>.</w:t>
      </w:r>
    </w:p>
    <w:p w:rsidR="00057828" w:rsidRDefault="00C87EA4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7828">
        <w:rPr>
          <w:rFonts w:ascii="Times New Roman" w:hAnsi="Times New Roman" w:cs="Times New Roman"/>
        </w:rPr>
        <w:t>. Выполнены мероприятия</w:t>
      </w:r>
      <w:r w:rsidR="00057828" w:rsidRPr="00057828">
        <w:rPr>
          <w:rFonts w:ascii="Times New Roman" w:hAnsi="Times New Roman" w:cs="Times New Roman"/>
        </w:rPr>
        <w:t xml:space="preserve"> по приведению зданий общеобразовательных организаций в соответствие с санитарными требованиями</w:t>
      </w:r>
      <w:r w:rsidR="00057828">
        <w:rPr>
          <w:rFonts w:ascii="Times New Roman" w:hAnsi="Times New Roman" w:cs="Times New Roman"/>
        </w:rPr>
        <w:t>.</w:t>
      </w:r>
    </w:p>
    <w:p w:rsidR="00057828" w:rsidRDefault="00057828" w:rsidP="00856320">
      <w:pPr>
        <w:rPr>
          <w:rFonts w:ascii="Times New Roman" w:hAnsi="Times New Roman" w:cs="Times New Roman"/>
        </w:rPr>
      </w:pPr>
    </w:p>
    <w:p w:rsidR="006E6672" w:rsidRDefault="003E0A36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D2EA8" w:rsidRPr="00ED2EA8">
        <w:rPr>
          <w:rFonts w:ascii="Times New Roman" w:hAnsi="Times New Roman" w:cs="Times New Roman"/>
        </w:rPr>
        <w:t>Рассмотрев итоги работ по выполнению  мероприятий по подготовке объектов учреждений культуры и обра</w:t>
      </w:r>
      <w:r w:rsidR="006E6672">
        <w:rPr>
          <w:rFonts w:ascii="Times New Roman" w:hAnsi="Times New Roman" w:cs="Times New Roman"/>
        </w:rPr>
        <w:t xml:space="preserve">зования и </w:t>
      </w:r>
      <w:r w:rsidR="00ED2EA8" w:rsidRPr="00ED2EA8">
        <w:rPr>
          <w:rFonts w:ascii="Times New Roman" w:hAnsi="Times New Roman" w:cs="Times New Roman"/>
        </w:rPr>
        <w:t xml:space="preserve"> </w:t>
      </w:r>
      <w:r w:rsidR="006E6672">
        <w:rPr>
          <w:rFonts w:ascii="Times New Roman" w:hAnsi="Times New Roman" w:cs="Times New Roman"/>
        </w:rPr>
        <w:t>в</w:t>
      </w:r>
      <w:r w:rsidR="006E6672" w:rsidRPr="006E6672">
        <w:rPr>
          <w:rFonts w:ascii="Times New Roman" w:hAnsi="Times New Roman" w:cs="Times New Roman"/>
        </w:rPr>
        <w:t xml:space="preserve"> целях своевременного завершения подготовки объектов жилищно</w:t>
      </w:r>
      <w:r w:rsidR="006E6672">
        <w:rPr>
          <w:rFonts w:ascii="Times New Roman" w:hAnsi="Times New Roman" w:cs="Times New Roman"/>
        </w:rPr>
        <w:t xml:space="preserve"> </w:t>
      </w:r>
      <w:r w:rsidR="006E6672" w:rsidRPr="006E6672">
        <w:rPr>
          <w:rFonts w:ascii="Times New Roman" w:hAnsi="Times New Roman" w:cs="Times New Roman"/>
        </w:rPr>
        <w:t xml:space="preserve">- коммунального, энергетического и газового хозяйства к бесперебойной работе в осенне-зимний период 2018-2019 годов </w:t>
      </w:r>
      <w:r w:rsidR="00ED2EA8" w:rsidRPr="00ED2EA8">
        <w:rPr>
          <w:rFonts w:ascii="Times New Roman" w:hAnsi="Times New Roman" w:cs="Times New Roman"/>
        </w:rPr>
        <w:t>Совет сельского поселения Новокарамалинский сельсовет муниципального района Миякинский район Республики Башкортостан</w:t>
      </w:r>
      <w:r w:rsidR="006E6672">
        <w:rPr>
          <w:rFonts w:ascii="Times New Roman" w:hAnsi="Times New Roman" w:cs="Times New Roman"/>
        </w:rPr>
        <w:t>, РЕШИЛ:</w:t>
      </w:r>
    </w:p>
    <w:p w:rsidR="00856320" w:rsidRPr="00856320" w:rsidRDefault="004E39B4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56320" w:rsidRPr="00856320">
        <w:rPr>
          <w:rFonts w:ascii="Times New Roman" w:hAnsi="Times New Roman" w:cs="Times New Roman"/>
        </w:rPr>
        <w:t>.</w:t>
      </w:r>
      <w:r w:rsidR="00856320" w:rsidRPr="00856320">
        <w:rPr>
          <w:rFonts w:ascii="Times New Roman" w:hAnsi="Times New Roman" w:cs="Times New Roman"/>
        </w:rPr>
        <w:tab/>
        <w:t>Информацию о ходе выполнения мероприятий по подготовке объектов жилищно-коммунального, энергетического, газового и сельского хозяйства к работе в осенне-зимний период 2018-2019 годов принять к сведению.</w:t>
      </w:r>
    </w:p>
    <w:p w:rsidR="00856320" w:rsidRDefault="004E39B4" w:rsidP="003E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56320" w:rsidRPr="00856320">
        <w:rPr>
          <w:rFonts w:ascii="Times New Roman" w:hAnsi="Times New Roman" w:cs="Times New Roman"/>
        </w:rPr>
        <w:t>.</w:t>
      </w:r>
      <w:r w:rsidR="00856320" w:rsidRPr="00856320">
        <w:rPr>
          <w:rFonts w:ascii="Times New Roman" w:hAnsi="Times New Roman" w:cs="Times New Roman"/>
        </w:rPr>
        <w:tab/>
        <w:t>Завершить в полном объеме плановые мероприятия по подготовке объектов жилищно-коммунального, энергетического, газового и сельского хозяйства к работе в осенне-зимний период 2018-2019 годов</w:t>
      </w:r>
      <w:r w:rsidR="00057828">
        <w:rPr>
          <w:rFonts w:ascii="Times New Roman" w:hAnsi="Times New Roman" w:cs="Times New Roman"/>
        </w:rPr>
        <w:t>.</w:t>
      </w:r>
    </w:p>
    <w:p w:rsidR="00F01D56" w:rsidRDefault="00F01D56" w:rsidP="00856320">
      <w:pPr>
        <w:rPr>
          <w:rFonts w:ascii="Times New Roman" w:hAnsi="Times New Roman" w:cs="Times New Roman"/>
        </w:rPr>
      </w:pPr>
      <w:r w:rsidRPr="00F01D56">
        <w:rPr>
          <w:rFonts w:ascii="Times New Roman" w:hAnsi="Times New Roman" w:cs="Times New Roman"/>
        </w:rPr>
        <w:t xml:space="preserve">   </w:t>
      </w:r>
    </w:p>
    <w:p w:rsidR="00856320" w:rsidRPr="00856320" w:rsidRDefault="00856320" w:rsidP="00856320">
      <w:pPr>
        <w:rPr>
          <w:rFonts w:ascii="Times New Roman" w:hAnsi="Times New Roman" w:cs="Times New Roman"/>
        </w:rPr>
      </w:pPr>
      <w:r w:rsidRPr="00856320">
        <w:rPr>
          <w:rFonts w:ascii="Times New Roman" w:hAnsi="Times New Roman" w:cs="Times New Roman"/>
        </w:rPr>
        <w:t>Глава сельского поселения                                    И.В. Павлов</w:t>
      </w:r>
    </w:p>
    <w:p w:rsidR="00856320" w:rsidRPr="00856320" w:rsidRDefault="00856320" w:rsidP="00856320">
      <w:pPr>
        <w:rPr>
          <w:rFonts w:ascii="Times New Roman" w:hAnsi="Times New Roman" w:cs="Times New Roman"/>
        </w:rPr>
      </w:pPr>
      <w:r w:rsidRPr="00856320">
        <w:rPr>
          <w:rFonts w:ascii="Times New Roman" w:hAnsi="Times New Roman" w:cs="Times New Roman"/>
        </w:rPr>
        <w:t>с. Новые Карамалы</w:t>
      </w:r>
    </w:p>
    <w:p w:rsidR="00856320" w:rsidRPr="00856320" w:rsidRDefault="007F6976" w:rsidP="00856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07.11</w:t>
      </w:r>
      <w:r w:rsidR="00856320" w:rsidRPr="00856320">
        <w:rPr>
          <w:rFonts w:ascii="Times New Roman" w:hAnsi="Times New Roman" w:cs="Times New Roman"/>
        </w:rPr>
        <w:t>. 2018 года</w:t>
      </w:r>
    </w:p>
    <w:p w:rsidR="00856320" w:rsidRPr="00856320" w:rsidRDefault="00D44203" w:rsidP="00856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170</w:t>
      </w:r>
      <w:bookmarkStart w:id="0" w:name="_GoBack"/>
      <w:bookmarkEnd w:id="0"/>
    </w:p>
    <w:sectPr w:rsidR="00856320" w:rsidRPr="00856320" w:rsidSect="00856320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F5F"/>
    <w:multiLevelType w:val="multilevel"/>
    <w:tmpl w:val="DEA88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8B"/>
    <w:rsid w:val="00057828"/>
    <w:rsid w:val="00192CCD"/>
    <w:rsid w:val="003E0A36"/>
    <w:rsid w:val="004E39B4"/>
    <w:rsid w:val="006E6672"/>
    <w:rsid w:val="007F6976"/>
    <w:rsid w:val="00856320"/>
    <w:rsid w:val="00C01CDA"/>
    <w:rsid w:val="00C4368B"/>
    <w:rsid w:val="00C87EA4"/>
    <w:rsid w:val="00CC0418"/>
    <w:rsid w:val="00D44203"/>
    <w:rsid w:val="00DB1955"/>
    <w:rsid w:val="00ED2EA8"/>
    <w:rsid w:val="00F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3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563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Gulim12pt-1pt">
    <w:name w:val="Основной текст (2) + Gulim;12 pt;Курсив;Интервал -1 pt"/>
    <w:rsid w:val="00856320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6320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3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563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Gulim12pt-1pt">
    <w:name w:val="Основной текст (2) + Gulim;12 pt;Курсив;Интервал -1 pt"/>
    <w:rsid w:val="00856320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6320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9</cp:revision>
  <cp:lastPrinted>2018-12-03T04:25:00Z</cp:lastPrinted>
  <dcterms:created xsi:type="dcterms:W3CDTF">2018-10-22T06:51:00Z</dcterms:created>
  <dcterms:modified xsi:type="dcterms:W3CDTF">2018-12-03T04:25:00Z</dcterms:modified>
</cp:coreProperties>
</file>