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1236E0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8"/>
          <w:lang w:eastAsia="ar-SA"/>
        </w:rPr>
      </w:pPr>
      <w:r w:rsidRPr="001236E0">
        <w:rPr>
          <w:rFonts w:ascii="Century Tat" w:eastAsia="Times New Roman" w:hAnsi="Century Tat"/>
          <w:sz w:val="28"/>
          <w:szCs w:val="28"/>
          <w:lang w:val="en-US" w:eastAsia="ar-SA"/>
        </w:rPr>
        <w:t>K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А Р А Р                                                                        </w:t>
      </w:r>
      <w:r w:rsid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  </w:t>
      </w:r>
      <w:r w:rsidRPr="001236E0">
        <w:rPr>
          <w:rFonts w:ascii="Century Tat" w:eastAsia="Times New Roman" w:hAnsi="Century Tat"/>
          <w:sz w:val="28"/>
          <w:szCs w:val="28"/>
          <w:lang w:eastAsia="ar-SA"/>
        </w:rPr>
        <w:t xml:space="preserve">       </w:t>
      </w:r>
      <w:proofErr w:type="spellStart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>Р</w:t>
      </w:r>
      <w:proofErr w:type="spellEnd"/>
      <w:r w:rsidRPr="001236E0">
        <w:rPr>
          <w:rFonts w:ascii="Century Tat" w:eastAsia="Times New Roman" w:hAnsi="Century Tat"/>
          <w:bCs/>
          <w:sz w:val="28"/>
          <w:szCs w:val="28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866769"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тридцать </w:t>
      </w:r>
      <w:r w:rsidR="00210F15">
        <w:rPr>
          <w:rFonts w:ascii="Times New Roman" w:hAnsi="Times New Roman"/>
          <w:b/>
          <w:sz w:val="24"/>
          <w:szCs w:val="24"/>
          <w:lang w:eastAsia="ru-RU"/>
        </w:rPr>
        <w:t>четвертого</w:t>
      </w:r>
      <w:r w:rsidRPr="00B14501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r w:rsidR="00866769" w:rsidRPr="00B14501">
        <w:rPr>
          <w:rFonts w:ascii="Times New Roman" w:eastAsia="Times New Roman" w:hAnsi="Times New Roman"/>
          <w:sz w:val="24"/>
          <w:szCs w:val="24"/>
          <w:lang w:eastAsia="ru-RU"/>
        </w:rPr>
        <w:t>РЕШИЛ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A55E02" w:rsidRPr="00B14501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B14501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A55E02" w:rsidRPr="00B14501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1. «</w:t>
      </w:r>
      <w:r w:rsidR="00B14501"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4614DB" w:rsidRPr="00B14501" w:rsidRDefault="004614DB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B14501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866769" w:rsidRPr="00B14501" w:rsidRDefault="00866769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2. 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66769" w:rsidRPr="00B14501" w:rsidRDefault="00866769" w:rsidP="0086676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866769" w:rsidRPr="00B14501" w:rsidRDefault="00866769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B14501" w:rsidRDefault="00E1675D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B14501">
        <w:rPr>
          <w:sz w:val="24"/>
          <w:szCs w:val="24"/>
        </w:rPr>
        <w:t xml:space="preserve"> 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Новокарамалинский сельсовет муниципального района Миякинский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1675D" w:rsidRPr="00B14501" w:rsidRDefault="00E1675D" w:rsidP="00E1675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Башкортостан.</w:t>
      </w:r>
    </w:p>
    <w:p w:rsidR="00E1675D" w:rsidRPr="00B14501" w:rsidRDefault="00E1675D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</w:t>
      </w:r>
      <w:proofErr w:type="gramEnd"/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 администрации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Новокарамалинский сельсовет муниципального района Миякинский район Республики Башкортостан 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Гордеева Е.В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4501" w:rsidRPr="00B14501" w:rsidRDefault="00B14501" w:rsidP="00E1675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4. 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Вносит </w:t>
      </w:r>
      <w:r w:rsidR="00210F15">
        <w:rPr>
          <w:rFonts w:ascii="Times New Roman" w:eastAsia="Times New Roman" w:hAnsi="Times New Roman"/>
          <w:sz w:val="24"/>
          <w:szCs w:val="24"/>
          <w:lang w:eastAsia="ru-RU"/>
        </w:rPr>
        <w:t>специалист 2 категории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</w:t>
      </w:r>
      <w:r w:rsidR="00210F15" w:rsidRPr="00210F1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2 категории </w:t>
      </w: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Новокарамалинский сельсовет муниципального района Миякинский район Республики Башкортостан </w:t>
      </w:r>
      <w:r w:rsidR="00210F15">
        <w:rPr>
          <w:rFonts w:ascii="Times New Roman" w:eastAsia="Times New Roman" w:hAnsi="Times New Roman"/>
          <w:sz w:val="24"/>
          <w:szCs w:val="24"/>
          <w:lang w:eastAsia="ru-RU"/>
        </w:rPr>
        <w:t>Богданова В.А.</w:t>
      </w:r>
    </w:p>
    <w:p w:rsidR="00B14501" w:rsidRPr="00B14501" w:rsidRDefault="00B14501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5. 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</w:t>
      </w:r>
      <w:r w:rsidR="00210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ому поселению части полномочий 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от 04 декабря 2018 года № 178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10F15" w:rsidRPr="00B14501" w:rsidRDefault="00210F15" w:rsidP="00210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210F15" w:rsidRPr="00B14501" w:rsidRDefault="00210F15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6. 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14501" w:rsidRPr="00B14501" w:rsidRDefault="00B14501" w:rsidP="00B145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B14501" w:rsidRPr="00B14501" w:rsidRDefault="00B14501" w:rsidP="00B1450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E1675D" w:rsidRPr="00B14501" w:rsidRDefault="00B14501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7. «</w:t>
      </w:r>
      <w:r w:rsidR="00210F15" w:rsidRPr="00210F15"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бюджета  сельского поселения  Новокарамалинский сельсовет муниципального района Миякинский район Республики Башкортостан на 2019 год и на плановый период 2020 и 2021 годов</w:t>
      </w:r>
      <w:r w:rsidRPr="00B14501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210F15" w:rsidRPr="00B14501" w:rsidRDefault="00210F15" w:rsidP="00210F1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210F15" w:rsidRDefault="00210F15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7A2B33" w:rsidRPr="007A2B33" w:rsidRDefault="007A2B33" w:rsidP="00210F1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2B33">
        <w:rPr>
          <w:rFonts w:ascii="Times New Roman" w:eastAsia="Times New Roman" w:hAnsi="Times New Roman"/>
          <w:b/>
          <w:sz w:val="24"/>
          <w:szCs w:val="24"/>
          <w:lang w:eastAsia="ru-RU"/>
        </w:rPr>
        <w:t>8. 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№179</w:t>
      </w:r>
    </w:p>
    <w:p w:rsidR="007A2B33" w:rsidRPr="00B14501" w:rsidRDefault="007A2B33" w:rsidP="007A2B3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7A2B33" w:rsidRDefault="007A2B33" w:rsidP="007A2B33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B14501" w:rsidRPr="00B14501" w:rsidRDefault="00B14501" w:rsidP="00866769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A0EE9" w:rsidRPr="00B14501" w:rsidRDefault="008A0EE9" w:rsidP="006A589D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6769" w:rsidRPr="00B14501" w:rsidRDefault="00866769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B14501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B14501" w:rsidRDefault="00210F15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24.04</w:t>
      </w:r>
      <w:r w:rsidR="00B14501" w:rsidRPr="00B14501">
        <w:rPr>
          <w:rFonts w:ascii="Times New Roman" w:eastAsia="Times New Roman" w:hAnsi="Times New Roman"/>
          <w:sz w:val="24"/>
          <w:szCs w:val="24"/>
          <w:lang w:eastAsia="ru-RU"/>
        </w:rPr>
        <w:t>. 2019</w:t>
      </w:r>
      <w:r w:rsidR="00621C69"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80141" w:rsidRPr="00B14501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10F15">
        <w:rPr>
          <w:rFonts w:ascii="Times New Roman" w:eastAsia="Times New Roman" w:hAnsi="Times New Roman"/>
          <w:sz w:val="24"/>
          <w:szCs w:val="24"/>
          <w:lang w:eastAsia="ru-RU"/>
        </w:rPr>
        <w:t>194</w:t>
      </w:r>
    </w:p>
    <w:sectPr w:rsidR="00280141" w:rsidRPr="00B14501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1236E0"/>
    <w:rsid w:val="00210F15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A589D"/>
    <w:rsid w:val="006C2DCA"/>
    <w:rsid w:val="00777559"/>
    <w:rsid w:val="00785952"/>
    <w:rsid w:val="007A2B33"/>
    <w:rsid w:val="00866769"/>
    <w:rsid w:val="008A0EE9"/>
    <w:rsid w:val="00953CFC"/>
    <w:rsid w:val="00A36071"/>
    <w:rsid w:val="00A55E02"/>
    <w:rsid w:val="00B14501"/>
    <w:rsid w:val="00E1675D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37</cp:revision>
  <cp:lastPrinted>2019-03-21T06:16:00Z</cp:lastPrinted>
  <dcterms:created xsi:type="dcterms:W3CDTF">2018-02-27T11:23:00Z</dcterms:created>
  <dcterms:modified xsi:type="dcterms:W3CDTF">2019-04-25T05:48:00Z</dcterms:modified>
</cp:coreProperties>
</file>