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CA" w:rsidRDefault="00C152CA" w:rsidP="00AB27ED">
      <w:pPr>
        <w:jc w:val="right"/>
        <w:rPr>
          <w:lang w:val="tt-RU"/>
        </w:rPr>
      </w:pPr>
    </w:p>
    <w:tbl>
      <w:tblPr>
        <w:tblpPr w:leftFromText="180" w:rightFromText="180" w:vertAnchor="text" w:horzAnchor="margin" w:tblpX="-432" w:tblpY="-538"/>
        <w:tblW w:w="106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90"/>
        <w:gridCol w:w="222"/>
        <w:gridCol w:w="222"/>
      </w:tblGrid>
      <w:tr w:rsidR="00C152CA" w:rsidRPr="00C152CA" w:rsidTr="001C7227">
        <w:tblPrEx>
          <w:tblCellMar>
            <w:top w:w="0" w:type="dxa"/>
            <w:bottom w:w="0" w:type="dxa"/>
          </w:tblCellMar>
        </w:tblPrEx>
        <w:trPr>
          <w:trHeight w:val="2568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4" w:type="dxa"/>
              <w:tblLook w:val="04A0" w:firstRow="1" w:lastRow="0" w:firstColumn="1" w:lastColumn="0" w:noHBand="0" w:noVBand="1"/>
            </w:tblPr>
            <w:tblGrid>
              <w:gridCol w:w="4326"/>
              <w:gridCol w:w="1665"/>
              <w:gridCol w:w="4283"/>
            </w:tblGrid>
            <w:tr w:rsidR="001C7227" w:rsidRPr="001C7227" w:rsidTr="001C7227">
              <w:trPr>
                <w:trHeight w:val="1333"/>
              </w:trPr>
              <w:tc>
                <w:tcPr>
                  <w:tcW w:w="4326" w:type="dxa"/>
                </w:tcPr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jc w:val="center"/>
                    <w:rPr>
                      <w:rFonts w:ascii="Century Bash" w:hAnsi="Century Bash"/>
                    </w:rPr>
                  </w:pPr>
                  <w:r w:rsidRPr="001C7227">
                    <w:rPr>
                      <w:rFonts w:ascii="Century Bash" w:hAnsi="Century Bash"/>
                      <w:sz w:val="22"/>
                      <w:szCs w:val="22"/>
                    </w:rPr>
                    <w:t>Баш</w:t>
                  </w:r>
                  <w:r w:rsidRPr="001C7227">
                    <w:rPr>
                      <w:rFonts w:ascii="Century Tat" w:hAnsi="Century Tat"/>
                      <w:lang w:val="en-US"/>
                    </w:rPr>
                    <w:t>k</w:t>
                  </w:r>
                  <w:r w:rsidRPr="001C7227">
                    <w:rPr>
                      <w:rFonts w:ascii="Century Bash" w:hAnsi="Century Bash"/>
                      <w:sz w:val="22"/>
                      <w:szCs w:val="22"/>
                    </w:rPr>
                    <w:t>ортостан Республика</w:t>
                  </w:r>
                  <w:r w:rsidRPr="001C7227">
                    <w:rPr>
                      <w:rFonts w:ascii="Century Tat" w:hAnsi="Century Tat"/>
                      <w:lang w:val="en-US"/>
                    </w:rPr>
                    <w:t>h</w:t>
                  </w:r>
                  <w:r w:rsidRPr="001C7227"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</w:p>
                <w:p w:rsidR="001C7227" w:rsidRPr="001C7227" w:rsidRDefault="008D0376" w:rsidP="001C7227">
                  <w:pPr>
                    <w:framePr w:hSpace="180" w:wrap="around" w:vAnchor="text" w:hAnchor="margin" w:x="-432" w:y="-538"/>
                    <w:jc w:val="center"/>
                    <w:rPr>
                      <w:rFonts w:ascii="Century Bash" w:hAnsi="Century Bash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5321935" cy="1186180"/>
                            <wp:effectExtent l="0" t="19050" r="12065" b="0"/>
                            <wp:wrapNone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1260" y="845"/>
                                      <a:chExt cx="9720" cy="1959"/>
                                    </a:xfrm>
                                  </wpg:grpSpPr>
                                  <wps:wsp>
                                    <wps:cNvPr id="2" name="Line 54"/>
                                    <wps:cNvCnPr/>
                                    <wps:spPr bwMode="auto">
                                      <a:xfrm>
                                        <a:off x="1260" y="2804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Picture 55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532" y="845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043828" id="Группа 1" o:spid="_x0000_s1026" style="position:absolute;margin-left:43.5pt;margin-top:.25pt;width:419.05pt;height:93.4pt;z-index:25165772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      <v:line id="Line 5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55" o:spid="_x0000_s1028" type="#_x0000_t75" alt="ГербМР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" stroked="t" strokecolor="white">
                              <v:imagedata r:id="rId6" o:title="ГербМР"/>
                            </v:shape>
                          </v:group>
                        </w:pict>
                      </mc:Fallback>
                    </mc:AlternateContent>
                  </w:r>
                  <w:r w:rsidR="001C7227" w:rsidRPr="001C7227">
                    <w:rPr>
                      <w:rFonts w:ascii="Century Bash" w:hAnsi="Century Bash"/>
                      <w:sz w:val="22"/>
                      <w:szCs w:val="22"/>
                    </w:rPr>
                    <w:t>Ми</w:t>
                  </w:r>
                  <w:r w:rsidR="001C7227" w:rsidRPr="001C7227">
                    <w:rPr>
                      <w:lang w:val="tt-RU"/>
                    </w:rPr>
                    <w:t>ә</w:t>
                  </w:r>
                  <w:r w:rsidR="001C7227" w:rsidRPr="001C7227">
                    <w:rPr>
                      <w:rFonts w:ascii="Century Bash" w:hAnsi="Century Bash"/>
                      <w:sz w:val="22"/>
                      <w:szCs w:val="22"/>
                    </w:rPr>
                    <w:t>к</w:t>
                  </w:r>
                  <w:r w:rsidR="001C7227" w:rsidRPr="001C7227">
                    <w:rPr>
                      <w:lang w:val="tt-RU"/>
                    </w:rPr>
                    <w:t>ә</w:t>
                  </w:r>
                  <w:r w:rsidR="001C7227" w:rsidRPr="001C7227">
                    <w:rPr>
                      <w:rFonts w:ascii="Century Bash" w:hAnsi="Century Bash"/>
                      <w:sz w:val="22"/>
                      <w:szCs w:val="22"/>
                    </w:rPr>
                    <w:t xml:space="preserve"> районы муниципаль районыны</w:t>
                  </w:r>
                  <w:r w:rsidR="001C7227" w:rsidRPr="001C7227">
                    <w:rPr>
                      <w:sz w:val="22"/>
                      <w:szCs w:val="22"/>
                    </w:rPr>
                    <w:t xml:space="preserve">ң </w:t>
                  </w:r>
                  <w:r w:rsidR="001C7227" w:rsidRPr="001C7227">
                    <w:rPr>
                      <w:rFonts w:ascii="Century Bash" w:hAnsi="Century Bash"/>
                      <w:sz w:val="22"/>
                      <w:szCs w:val="22"/>
                    </w:rPr>
                    <w:t xml:space="preserve"> Яны Карамалы  ауыл</w:t>
                  </w:r>
                </w:p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jc w:val="center"/>
                    <w:rPr>
                      <w:rFonts w:ascii="Century Tat" w:hAnsi="Century Tat"/>
                    </w:rPr>
                  </w:pPr>
                  <w:r w:rsidRPr="001C7227">
                    <w:rPr>
                      <w:rFonts w:ascii="Century Bash" w:hAnsi="Century Bash"/>
                      <w:sz w:val="22"/>
                      <w:szCs w:val="22"/>
                    </w:rPr>
                    <w:t xml:space="preserve"> советы ауыл бил</w:t>
                  </w:r>
                  <w:r w:rsidRPr="001C7227">
                    <w:rPr>
                      <w:lang w:val="tt-RU"/>
                    </w:rPr>
                    <w:t>ә</w:t>
                  </w:r>
                  <w:r w:rsidRPr="001C7227">
                    <w:rPr>
                      <w:rFonts w:ascii="Century Bash" w:hAnsi="Century Bash"/>
                      <w:sz w:val="22"/>
                      <w:szCs w:val="22"/>
                    </w:rPr>
                    <w:t>м</w:t>
                  </w:r>
                  <w:r w:rsidRPr="001C7227">
                    <w:rPr>
                      <w:lang w:val="tt-RU"/>
                    </w:rPr>
                    <w:t>ә</w:t>
                  </w:r>
                  <w:r w:rsidRPr="001C7227">
                    <w:rPr>
                      <w:rFonts w:ascii="Century Tat" w:hAnsi="Century Tat"/>
                      <w:lang w:val="en-US"/>
                    </w:rPr>
                    <w:t>h</w:t>
                  </w:r>
                  <w:r w:rsidRPr="001C7227">
                    <w:rPr>
                      <w:rFonts w:ascii="Century Bash" w:hAnsi="Century Bash"/>
                      <w:sz w:val="22"/>
                      <w:szCs w:val="22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1C7227">
                    <w:rPr>
                      <w:rFonts w:ascii="Century Tat" w:hAnsi="Century Tat"/>
                    </w:rPr>
                    <w:t>советы</w:t>
                  </w:r>
                </w:p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665" w:type="dxa"/>
                </w:tcPr>
                <w:p w:rsidR="001C7227" w:rsidRPr="001C7227" w:rsidRDefault="001C7227" w:rsidP="001C7227">
                  <w:pPr>
                    <w:framePr w:hSpace="180" w:wrap="around" w:vAnchor="text" w:hAnchor="margin" w:x="-432" w:y="-538"/>
                  </w:pPr>
                </w:p>
              </w:tc>
              <w:tc>
                <w:tcPr>
                  <w:tcW w:w="4283" w:type="dxa"/>
                </w:tcPr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jc w:val="center"/>
                    <w:rPr>
                      <w:rFonts w:ascii="Century Tat" w:hAnsi="Century Tat"/>
                    </w:rPr>
                  </w:pPr>
                  <w:r w:rsidRPr="001C7227">
                    <w:rPr>
                      <w:rFonts w:ascii="Century Tat" w:hAnsi="Century Tat"/>
                    </w:rPr>
                    <w:t>Совет</w:t>
                  </w:r>
                </w:p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jc w:val="center"/>
                    <w:rPr>
                      <w:rFonts w:ascii="Century Tat" w:hAnsi="Century Tat"/>
                    </w:rPr>
                  </w:pPr>
                  <w:r w:rsidRPr="001C7227">
                    <w:rPr>
                      <w:rFonts w:ascii="Century Tat" w:hAnsi="Century Tat"/>
                    </w:rPr>
                    <w:t xml:space="preserve"> сельского поселения Новокарамалинский сельсовет муниципального района Миякинский район</w:t>
                  </w:r>
                </w:p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jc w:val="center"/>
                    <w:rPr>
                      <w:rFonts w:ascii="Century Tat" w:hAnsi="Century Tat"/>
                    </w:rPr>
                  </w:pPr>
                  <w:r w:rsidRPr="001C7227">
                    <w:rPr>
                      <w:rFonts w:ascii="Century Tat" w:hAnsi="Century Tat"/>
                    </w:rPr>
                    <w:t>Республики Башкортостан</w:t>
                  </w:r>
                </w:p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jc w:val="center"/>
                    <w:rPr>
                      <w:rFonts w:ascii="Century Tat" w:hAnsi="Century Tat"/>
                    </w:rPr>
                  </w:pPr>
                </w:p>
              </w:tc>
            </w:tr>
            <w:tr w:rsidR="001C7227" w:rsidRPr="001C7227" w:rsidTr="001C7227">
              <w:trPr>
                <w:trHeight w:val="97"/>
              </w:trPr>
              <w:tc>
                <w:tcPr>
                  <w:tcW w:w="4326" w:type="dxa"/>
                  <w:tcBorders>
                    <w:top w:val="nil"/>
                    <w:left w:val="nil"/>
                    <w:right w:val="nil"/>
                  </w:tcBorders>
                </w:tcPr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665" w:type="dxa"/>
                  <w:tcBorders>
                    <w:top w:val="nil"/>
                    <w:left w:val="nil"/>
                    <w:right w:val="nil"/>
                  </w:tcBorders>
                </w:tcPr>
                <w:p w:rsidR="001C7227" w:rsidRPr="001C7227" w:rsidRDefault="001C7227" w:rsidP="001C7227">
                  <w:pPr>
                    <w:framePr w:hSpace="180" w:wrap="around" w:vAnchor="text" w:hAnchor="margin" w:x="-432" w:y="-538"/>
                  </w:pPr>
                </w:p>
              </w:tc>
              <w:tc>
                <w:tcPr>
                  <w:tcW w:w="4283" w:type="dxa"/>
                  <w:tcBorders>
                    <w:top w:val="nil"/>
                    <w:left w:val="nil"/>
                    <w:right w:val="nil"/>
                  </w:tcBorders>
                </w:tcPr>
                <w:p w:rsidR="001C7227" w:rsidRPr="001C7227" w:rsidRDefault="001C7227" w:rsidP="001C7227">
                  <w:pPr>
                    <w:framePr w:hSpace="180" w:wrap="around" w:vAnchor="text" w:hAnchor="margin" w:x="-432" w:y="-538"/>
                    <w:rPr>
                      <w:rFonts w:ascii="Century Tat" w:hAnsi="Century Tat"/>
                    </w:rPr>
                  </w:pPr>
                </w:p>
              </w:tc>
            </w:tr>
          </w:tbl>
          <w:p w:rsidR="00C152CA" w:rsidRPr="00C152CA" w:rsidRDefault="00C152CA" w:rsidP="00C152CA">
            <w:pPr>
              <w:ind w:right="62"/>
              <w:jc w:val="center"/>
              <w:rPr>
                <w:rFonts w:ascii="Newton" w:hAnsi="Newton" w:cs="Newton"/>
                <w:bCs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C152CA" w:rsidRPr="00C152CA" w:rsidRDefault="00C152CA" w:rsidP="00C152CA">
            <w:pPr>
              <w:jc w:val="center"/>
              <w:rPr>
                <w:rFonts w:ascii="Newton" w:hAnsi="Newton" w:cs="Newton"/>
              </w:rPr>
            </w:pPr>
          </w:p>
        </w:tc>
        <w:tc>
          <w:tcPr>
            <w:tcW w:w="4385" w:type="dxa"/>
            <w:tcBorders>
              <w:left w:val="nil"/>
            </w:tcBorders>
          </w:tcPr>
          <w:p w:rsidR="00C152CA" w:rsidRPr="00C152CA" w:rsidRDefault="00C152CA" w:rsidP="00C152CA">
            <w:pPr>
              <w:jc w:val="center"/>
              <w:rPr>
                <w:rFonts w:ascii="Newton" w:hAnsi="Newton" w:cs="Newton"/>
                <w:bCs/>
                <w:sz w:val="28"/>
                <w:szCs w:val="28"/>
              </w:rPr>
            </w:pPr>
          </w:p>
        </w:tc>
      </w:tr>
    </w:tbl>
    <w:p w:rsidR="00C152CA" w:rsidRPr="00C152CA" w:rsidRDefault="00C152CA" w:rsidP="00C152CA">
      <w:pPr>
        <w:rPr>
          <w:b/>
          <w:sz w:val="28"/>
          <w:szCs w:val="28"/>
        </w:rPr>
      </w:pPr>
      <w:r w:rsidRPr="00C152CA">
        <w:rPr>
          <w:b/>
          <w:sz w:val="28"/>
          <w:szCs w:val="28"/>
          <w:lang w:val="tt-RU"/>
        </w:rPr>
        <w:t xml:space="preserve">     </w:t>
      </w:r>
      <w:r w:rsidRPr="00C152CA">
        <w:rPr>
          <w:rFonts w:ascii="BelZAGZ" w:hAnsi="BelZAGZ"/>
          <w:b/>
          <w:sz w:val="28"/>
          <w:szCs w:val="28"/>
          <w:lang w:val="tt-RU"/>
        </w:rPr>
        <w:t xml:space="preserve">#АРАР                                                                                       </w:t>
      </w:r>
      <w:r w:rsidRPr="00C152CA">
        <w:rPr>
          <w:b/>
          <w:sz w:val="28"/>
          <w:szCs w:val="28"/>
          <w:lang w:val="tt-RU"/>
        </w:rPr>
        <w:t>РЕШЕНИЕ</w:t>
      </w:r>
    </w:p>
    <w:p w:rsidR="00C152CA" w:rsidRDefault="00C152CA" w:rsidP="00AB27ED">
      <w:pPr>
        <w:jc w:val="right"/>
        <w:rPr>
          <w:lang w:val="tt-RU"/>
        </w:rPr>
      </w:pPr>
    </w:p>
    <w:p w:rsidR="00C152CA" w:rsidRDefault="00C152CA" w:rsidP="00C152CA">
      <w:pPr>
        <w:rPr>
          <w:lang w:val="tt-RU"/>
        </w:rPr>
      </w:pPr>
    </w:p>
    <w:p w:rsidR="00C152CA" w:rsidRDefault="00C152CA" w:rsidP="00AB27ED">
      <w:pPr>
        <w:jc w:val="right"/>
        <w:rPr>
          <w:lang w:val="tt-RU"/>
        </w:rPr>
      </w:pPr>
    </w:p>
    <w:p w:rsidR="00C152CA" w:rsidRPr="00C152CA" w:rsidRDefault="00CF62BC" w:rsidP="00C152C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C152CA" w:rsidRPr="00C152CA">
        <w:rPr>
          <w:b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r w:rsidR="001C7227">
        <w:rPr>
          <w:b/>
          <w:sz w:val="28"/>
          <w:szCs w:val="28"/>
        </w:rPr>
        <w:t>сельского поселения Новокарамалинский</w:t>
      </w:r>
      <w:r w:rsidR="00C152CA" w:rsidRPr="00C152CA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</w:t>
      </w:r>
      <w:r>
        <w:rPr>
          <w:b/>
          <w:sz w:val="28"/>
          <w:szCs w:val="28"/>
        </w:rPr>
        <w:t>»</w:t>
      </w:r>
    </w:p>
    <w:bookmarkEnd w:id="0"/>
    <w:p w:rsidR="00C152CA" w:rsidRPr="00C152CA" w:rsidRDefault="00C152CA" w:rsidP="00C152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52CA">
        <w:rPr>
          <w:sz w:val="28"/>
          <w:szCs w:val="28"/>
        </w:rPr>
        <w:t>В соответствии со статьей 142.</w:t>
      </w:r>
      <w:r w:rsidR="00BF47F2">
        <w:rPr>
          <w:sz w:val="28"/>
          <w:szCs w:val="28"/>
        </w:rPr>
        <w:t>5</w:t>
      </w:r>
      <w:r w:rsidRPr="00C152CA">
        <w:rPr>
          <w:sz w:val="28"/>
          <w:szCs w:val="28"/>
        </w:rPr>
        <w:t xml:space="preserve"> Бюджетного кодекса Российской Федерации, руководствуясь Уставом </w:t>
      </w:r>
      <w:r w:rsidR="001C7227">
        <w:rPr>
          <w:sz w:val="28"/>
          <w:szCs w:val="28"/>
        </w:rPr>
        <w:t>сельского поселения Новокарамалинский</w:t>
      </w:r>
      <w:r w:rsidRPr="00C152CA">
        <w:rPr>
          <w:sz w:val="28"/>
          <w:szCs w:val="28"/>
        </w:rPr>
        <w:t xml:space="preserve"> сельсовет муниципального района Миякинский район Республики Башкортостан, Совет </w:t>
      </w:r>
      <w:r w:rsidR="001C7227">
        <w:rPr>
          <w:sz w:val="28"/>
          <w:szCs w:val="28"/>
        </w:rPr>
        <w:t>сельского поселения Новокарамалинский</w:t>
      </w:r>
      <w:r w:rsidRPr="00C152CA">
        <w:rPr>
          <w:sz w:val="28"/>
          <w:szCs w:val="28"/>
        </w:rPr>
        <w:t xml:space="preserve"> сельсовет муниципального района Миякинский район решил: </w:t>
      </w:r>
    </w:p>
    <w:p w:rsidR="00C152CA" w:rsidRPr="00C152CA" w:rsidRDefault="00C152CA" w:rsidP="00C152CA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</w:t>
      </w:r>
      <w:r w:rsidRPr="00C152CA">
        <w:rPr>
          <w:sz w:val="28"/>
          <w:szCs w:val="28"/>
        </w:rPr>
        <w:t xml:space="preserve">1. Утвердить Порядок предоставления иных межбюджетных трансфертов из бюджета сельского поселения </w:t>
      </w:r>
      <w:r w:rsidR="001C7227">
        <w:rPr>
          <w:sz w:val="28"/>
          <w:szCs w:val="28"/>
        </w:rPr>
        <w:t>Новокарамалинский</w:t>
      </w:r>
      <w:r w:rsidRPr="00C152CA">
        <w:rPr>
          <w:sz w:val="28"/>
          <w:szCs w:val="28"/>
        </w:rPr>
        <w:t xml:space="preserve"> сельсовет муниципального района Миякинский район Республики Башкортостан бюджету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значения, согласно приложения. </w:t>
      </w:r>
    </w:p>
    <w:p w:rsidR="00C152CA" w:rsidRDefault="00C152CA" w:rsidP="00C152CA">
      <w:pPr>
        <w:spacing w:before="100" w:beforeAutospacing="1" w:after="100" w:afterAutospacing="1"/>
        <w:jc w:val="both"/>
        <w:rPr>
          <w:sz w:val="28"/>
          <w:szCs w:val="28"/>
        </w:rPr>
      </w:pPr>
      <w:r w:rsidRPr="00C152CA">
        <w:rPr>
          <w:sz w:val="28"/>
          <w:szCs w:val="28"/>
        </w:rPr>
        <w:t xml:space="preserve">    2. Разместить настоящее решение на официальном сайте Администрации сельского поселения </w:t>
      </w:r>
      <w:r w:rsidR="001C7227">
        <w:rPr>
          <w:sz w:val="28"/>
          <w:szCs w:val="28"/>
        </w:rPr>
        <w:t>Новокарамалинский</w:t>
      </w:r>
      <w:r w:rsidRPr="00C152CA">
        <w:rPr>
          <w:sz w:val="28"/>
          <w:szCs w:val="28"/>
        </w:rPr>
        <w:t xml:space="preserve"> сельсовет муниципального района Миякинский район Республики Башкортостан в сети «Интернет». </w:t>
      </w:r>
    </w:p>
    <w:p w:rsidR="00C152CA" w:rsidRDefault="00C152CA" w:rsidP="00C152C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152CA" w:rsidRPr="00C152CA" w:rsidRDefault="00C152CA" w:rsidP="00C152CA">
      <w:pPr>
        <w:spacing w:before="100" w:beforeAutospacing="1" w:after="100" w:afterAutospacing="1"/>
        <w:rPr>
          <w:sz w:val="28"/>
          <w:szCs w:val="28"/>
        </w:rPr>
      </w:pPr>
    </w:p>
    <w:p w:rsidR="00C152CA" w:rsidRDefault="00C152CA" w:rsidP="00C152CA">
      <w:pPr>
        <w:spacing w:before="100" w:beforeAutospacing="1" w:after="100" w:afterAutospacing="1"/>
        <w:rPr>
          <w:sz w:val="28"/>
          <w:szCs w:val="28"/>
        </w:rPr>
      </w:pPr>
      <w:r w:rsidRPr="00C152C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</w:t>
      </w:r>
      <w:r w:rsidRPr="00C152CA">
        <w:rPr>
          <w:sz w:val="28"/>
          <w:szCs w:val="28"/>
        </w:rPr>
        <w:t xml:space="preserve"> </w:t>
      </w:r>
      <w:r w:rsidR="00BD01ED">
        <w:rPr>
          <w:sz w:val="28"/>
          <w:szCs w:val="28"/>
        </w:rPr>
        <w:t>И.В. Павлов</w:t>
      </w:r>
      <w:r w:rsidRPr="00C152CA">
        <w:rPr>
          <w:sz w:val="28"/>
          <w:szCs w:val="28"/>
        </w:rPr>
        <w:t xml:space="preserve"> </w:t>
      </w:r>
    </w:p>
    <w:p w:rsidR="00C152CA" w:rsidRDefault="00C152CA" w:rsidP="00C152CA">
      <w:pPr>
        <w:spacing w:before="100" w:beforeAutospacing="1" w:after="100" w:afterAutospacing="1"/>
        <w:rPr>
          <w:sz w:val="28"/>
          <w:szCs w:val="28"/>
        </w:rPr>
      </w:pPr>
    </w:p>
    <w:p w:rsidR="00C152CA" w:rsidRPr="00C152CA" w:rsidRDefault="00C152CA" w:rsidP="00C152CA">
      <w:pPr>
        <w:spacing w:before="100" w:beforeAutospacing="1" w:after="100" w:afterAutospacing="1"/>
        <w:rPr>
          <w:sz w:val="28"/>
          <w:szCs w:val="28"/>
        </w:rPr>
      </w:pPr>
    </w:p>
    <w:p w:rsidR="00C152CA" w:rsidRPr="00C152CA" w:rsidRDefault="00C152CA" w:rsidP="00C152CA">
      <w:pPr>
        <w:spacing w:before="100" w:beforeAutospacing="1"/>
        <w:jc w:val="both"/>
        <w:rPr>
          <w:sz w:val="28"/>
          <w:szCs w:val="28"/>
        </w:rPr>
      </w:pPr>
      <w:r w:rsidRPr="00C152CA">
        <w:rPr>
          <w:sz w:val="28"/>
          <w:szCs w:val="28"/>
        </w:rPr>
        <w:t xml:space="preserve">с. </w:t>
      </w:r>
      <w:r w:rsidR="00BD01ED">
        <w:rPr>
          <w:sz w:val="28"/>
          <w:szCs w:val="28"/>
        </w:rPr>
        <w:t>Новые Карамалы.</w:t>
      </w:r>
      <w:r w:rsidRPr="00C152CA">
        <w:rPr>
          <w:sz w:val="28"/>
          <w:szCs w:val="28"/>
        </w:rPr>
        <w:t xml:space="preserve"> </w:t>
      </w:r>
    </w:p>
    <w:p w:rsidR="00C152CA" w:rsidRPr="00C152CA" w:rsidRDefault="00BD01ED" w:rsidP="00C152CA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12.11</w:t>
      </w:r>
      <w:r w:rsidR="00C152CA" w:rsidRPr="00C152CA">
        <w:rPr>
          <w:sz w:val="28"/>
          <w:szCs w:val="28"/>
        </w:rPr>
        <w:t xml:space="preserve">.2019 г. </w:t>
      </w:r>
    </w:p>
    <w:p w:rsidR="00C152CA" w:rsidRPr="00C152CA" w:rsidRDefault="00404B22" w:rsidP="00C152C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23</w:t>
      </w:r>
      <w:r w:rsidR="00C152CA" w:rsidRPr="00C152CA">
        <w:rPr>
          <w:sz w:val="28"/>
          <w:szCs w:val="28"/>
        </w:rPr>
        <w:t xml:space="preserve"> </w:t>
      </w:r>
    </w:p>
    <w:p w:rsidR="00C152CA" w:rsidRDefault="00C152CA" w:rsidP="00C152CA">
      <w:pPr>
        <w:rPr>
          <w:lang w:val="tt-RU"/>
        </w:rPr>
      </w:pPr>
    </w:p>
    <w:p w:rsidR="00C152CA" w:rsidRDefault="00C152CA" w:rsidP="00AB27ED">
      <w:pPr>
        <w:jc w:val="right"/>
        <w:rPr>
          <w:lang w:val="tt-RU"/>
        </w:rPr>
      </w:pPr>
    </w:p>
    <w:p w:rsidR="00C152CA" w:rsidRDefault="00C152CA" w:rsidP="00AB27ED">
      <w:pPr>
        <w:jc w:val="right"/>
        <w:rPr>
          <w:lang w:val="tt-RU"/>
        </w:rPr>
      </w:pPr>
    </w:p>
    <w:p w:rsidR="00C152CA" w:rsidRDefault="00C152CA" w:rsidP="00AB27ED">
      <w:pPr>
        <w:jc w:val="right"/>
        <w:rPr>
          <w:lang w:val="tt-RU"/>
        </w:rPr>
      </w:pPr>
    </w:p>
    <w:p w:rsidR="00AB27ED" w:rsidRDefault="00AB27ED" w:rsidP="00AB27ED">
      <w:pPr>
        <w:jc w:val="right"/>
        <w:rPr>
          <w:lang w:val="tt-RU"/>
        </w:rPr>
      </w:pPr>
      <w:r w:rsidRPr="00AB27ED">
        <w:rPr>
          <w:lang w:val="tt-RU"/>
        </w:rPr>
        <w:t xml:space="preserve">Утвержден решением </w:t>
      </w:r>
      <w:r>
        <w:rPr>
          <w:lang w:val="tt-RU"/>
        </w:rPr>
        <w:t>Совета</w:t>
      </w:r>
    </w:p>
    <w:p w:rsidR="00AB27ED" w:rsidRPr="00AB27ED" w:rsidRDefault="00AB27ED" w:rsidP="00AB27ED">
      <w:pPr>
        <w:jc w:val="right"/>
        <w:rPr>
          <w:lang w:val="tt-RU"/>
        </w:rPr>
      </w:pPr>
      <w:r>
        <w:rPr>
          <w:lang w:val="tt-RU"/>
        </w:rPr>
        <w:t xml:space="preserve"> с</w:t>
      </w:r>
      <w:r w:rsidRPr="00AB27ED">
        <w:rPr>
          <w:lang w:val="tt-RU"/>
        </w:rPr>
        <w:t xml:space="preserve">ельского поселения </w:t>
      </w:r>
      <w:r w:rsidR="00BD01ED">
        <w:rPr>
          <w:lang w:val="tt-RU"/>
        </w:rPr>
        <w:t>Новокарамалинский</w:t>
      </w:r>
      <w:r w:rsidRPr="00AB27ED">
        <w:rPr>
          <w:lang w:val="tt-RU"/>
        </w:rPr>
        <w:t xml:space="preserve"> сельсовет</w:t>
      </w:r>
    </w:p>
    <w:p w:rsidR="00AB27ED" w:rsidRPr="00AB27ED" w:rsidRDefault="00AB27ED" w:rsidP="00AB27ED">
      <w:pPr>
        <w:jc w:val="right"/>
        <w:rPr>
          <w:lang w:val="tt-RU"/>
        </w:rPr>
      </w:pPr>
      <w:r>
        <w:rPr>
          <w:lang w:val="tt-RU"/>
        </w:rPr>
        <w:t>м</w:t>
      </w:r>
      <w:r w:rsidRPr="00AB27ED">
        <w:rPr>
          <w:lang w:val="tt-RU"/>
        </w:rPr>
        <w:t xml:space="preserve">униципального района Миякинский район </w:t>
      </w:r>
    </w:p>
    <w:p w:rsidR="00AB27ED" w:rsidRDefault="00AB27ED" w:rsidP="00AB27ED">
      <w:pPr>
        <w:jc w:val="right"/>
        <w:rPr>
          <w:lang w:val="tt-RU"/>
        </w:rPr>
      </w:pPr>
      <w:r w:rsidRPr="00AB27ED">
        <w:rPr>
          <w:lang w:val="tt-RU"/>
        </w:rPr>
        <w:t xml:space="preserve">Республики Башкортосиан </w:t>
      </w:r>
    </w:p>
    <w:p w:rsidR="00AB27ED" w:rsidRDefault="00404B22" w:rsidP="00AB27ED">
      <w:pPr>
        <w:jc w:val="right"/>
        <w:rPr>
          <w:lang w:val="tt-RU"/>
        </w:rPr>
      </w:pPr>
      <w:r>
        <w:rPr>
          <w:lang w:val="tt-RU"/>
        </w:rPr>
        <w:t>от № 23</w:t>
      </w:r>
      <w:r w:rsidR="00BD01ED">
        <w:rPr>
          <w:lang w:val="tt-RU"/>
        </w:rPr>
        <w:t xml:space="preserve"> от 12.11</w:t>
      </w:r>
      <w:r w:rsidR="00AB27ED" w:rsidRPr="00AB27ED">
        <w:rPr>
          <w:lang w:val="tt-RU"/>
        </w:rPr>
        <w:t>.2019</w:t>
      </w:r>
      <w:r w:rsidR="005819A1">
        <w:rPr>
          <w:lang w:val="tt-RU"/>
        </w:rPr>
        <w:t>г</w:t>
      </w:r>
      <w:r w:rsidR="00AB27ED" w:rsidRPr="00AB27ED">
        <w:rPr>
          <w:lang w:val="tt-RU"/>
        </w:rPr>
        <w:t xml:space="preserve"> </w:t>
      </w:r>
    </w:p>
    <w:p w:rsidR="00AB27ED" w:rsidRPr="00AB27ED" w:rsidRDefault="00AB27ED" w:rsidP="00AB27ED">
      <w:pPr>
        <w:jc w:val="right"/>
        <w:rPr>
          <w:lang w:val="tt-RU"/>
        </w:rPr>
      </w:pPr>
    </w:p>
    <w:p w:rsidR="00007B56" w:rsidRPr="00AB27ED" w:rsidRDefault="00AB27ED" w:rsidP="00B43331">
      <w:pPr>
        <w:ind w:left="4536"/>
        <w:rPr>
          <w:b/>
          <w:bCs/>
          <w:color w:val="000000"/>
          <w:sz w:val="26"/>
          <w:szCs w:val="26"/>
        </w:rPr>
      </w:pPr>
      <w:r w:rsidRPr="00AB27ED">
        <w:rPr>
          <w:b/>
          <w:bCs/>
          <w:color w:val="000000"/>
          <w:sz w:val="26"/>
          <w:szCs w:val="26"/>
        </w:rPr>
        <w:t>Порядок</w:t>
      </w:r>
    </w:p>
    <w:p w:rsidR="00007B56" w:rsidRPr="007D0BEF" w:rsidRDefault="00007B56" w:rsidP="00D5051F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D0BEF">
        <w:rPr>
          <w:b/>
          <w:bCs/>
          <w:color w:val="000000"/>
          <w:sz w:val="26"/>
          <w:szCs w:val="26"/>
        </w:rPr>
        <w:t xml:space="preserve">предоставления иных межбюджетных трансфертов из бюджета </w:t>
      </w:r>
      <w:r w:rsidR="00B6738C" w:rsidRPr="007D0BEF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BD01ED">
        <w:rPr>
          <w:b/>
          <w:bCs/>
          <w:color w:val="000000"/>
          <w:sz w:val="26"/>
          <w:szCs w:val="26"/>
        </w:rPr>
        <w:t>Новокарамалинский</w:t>
      </w:r>
      <w:r w:rsidR="005A3D12">
        <w:rPr>
          <w:b/>
          <w:bCs/>
          <w:color w:val="000000"/>
          <w:sz w:val="26"/>
          <w:szCs w:val="26"/>
        </w:rPr>
        <w:t xml:space="preserve"> сельсовет</w:t>
      </w:r>
      <w:r w:rsidRPr="007D0BEF">
        <w:rPr>
          <w:b/>
          <w:bCs/>
          <w:color w:val="000000"/>
          <w:sz w:val="26"/>
          <w:szCs w:val="26"/>
        </w:rPr>
        <w:t xml:space="preserve"> </w:t>
      </w:r>
      <w:r w:rsidR="00BD5D95" w:rsidRPr="007D0BEF">
        <w:rPr>
          <w:b/>
          <w:bCs/>
          <w:color w:val="000000"/>
          <w:sz w:val="26"/>
          <w:szCs w:val="26"/>
        </w:rPr>
        <w:t xml:space="preserve">муниципального района Миякинский район Республики Башкортостан </w:t>
      </w:r>
      <w:r w:rsidRPr="007D0BEF">
        <w:rPr>
          <w:b/>
          <w:bCs/>
          <w:color w:val="000000"/>
          <w:sz w:val="26"/>
          <w:szCs w:val="26"/>
        </w:rPr>
        <w:t>бюджет</w:t>
      </w:r>
      <w:r w:rsidR="00B6738C" w:rsidRPr="007D0BEF">
        <w:rPr>
          <w:b/>
          <w:bCs/>
          <w:color w:val="000000"/>
          <w:sz w:val="26"/>
          <w:szCs w:val="26"/>
        </w:rPr>
        <w:t>у муниципального района Миякинский район Республики Башкортостан</w:t>
      </w:r>
      <w:r w:rsidRPr="007D0BEF">
        <w:rPr>
          <w:b/>
          <w:bCs/>
          <w:color w:val="000000"/>
          <w:sz w:val="26"/>
          <w:szCs w:val="26"/>
        </w:rPr>
        <w:t xml:space="preserve"> на финансирование расходных обязательств по решению отдельных вопросов местного значения</w:t>
      </w:r>
    </w:p>
    <w:p w:rsidR="00007B56" w:rsidRPr="007D0BEF" w:rsidRDefault="00007B56" w:rsidP="00BD5D95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1.</w:t>
      </w:r>
      <w:r w:rsidR="00397D67" w:rsidRPr="007D0BEF">
        <w:rPr>
          <w:color w:val="000000"/>
          <w:sz w:val="26"/>
          <w:szCs w:val="26"/>
        </w:rPr>
        <w:t xml:space="preserve">     </w:t>
      </w:r>
      <w:r w:rsidRPr="007D0BEF">
        <w:rPr>
          <w:color w:val="000000"/>
          <w:sz w:val="26"/>
          <w:szCs w:val="26"/>
        </w:rPr>
        <w:t xml:space="preserve"> Настоящий Порядок предоставления иных межбюджетных трансфертов из бюджета</w:t>
      </w:r>
      <w:r w:rsidR="00B6738C" w:rsidRPr="007D0BEF">
        <w:rPr>
          <w:color w:val="000000"/>
          <w:sz w:val="26"/>
          <w:szCs w:val="26"/>
        </w:rPr>
        <w:t xml:space="preserve"> сельского поселения </w:t>
      </w:r>
      <w:r w:rsidR="00BD01ED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Pr="007D0BEF">
        <w:rPr>
          <w:color w:val="000000"/>
          <w:sz w:val="26"/>
          <w:szCs w:val="26"/>
        </w:rPr>
        <w:t xml:space="preserve"> муниципального района</w:t>
      </w:r>
      <w:r w:rsidR="00D70861" w:rsidRPr="007D0BEF">
        <w:rPr>
          <w:color w:val="000000"/>
          <w:sz w:val="26"/>
          <w:szCs w:val="26"/>
        </w:rPr>
        <w:t xml:space="preserve"> Миякинский </w:t>
      </w:r>
      <w:r w:rsidRPr="007D0BEF">
        <w:rPr>
          <w:color w:val="000000"/>
          <w:sz w:val="26"/>
          <w:szCs w:val="26"/>
        </w:rPr>
        <w:t xml:space="preserve"> район </w:t>
      </w:r>
      <w:r w:rsidR="000E30F7" w:rsidRPr="007D0BEF">
        <w:rPr>
          <w:color w:val="000000"/>
          <w:sz w:val="26"/>
          <w:szCs w:val="26"/>
        </w:rPr>
        <w:t>Республики Башкортостан</w:t>
      </w:r>
      <w:r w:rsidRPr="007D0BEF">
        <w:rPr>
          <w:color w:val="000000"/>
          <w:sz w:val="26"/>
          <w:szCs w:val="26"/>
        </w:rPr>
        <w:t xml:space="preserve"> </w:t>
      </w:r>
      <w:r w:rsidR="00B6738C" w:rsidRPr="007D0BEF">
        <w:rPr>
          <w:color w:val="000000"/>
          <w:sz w:val="26"/>
          <w:szCs w:val="26"/>
        </w:rPr>
        <w:t>бюджету</w:t>
      </w:r>
      <w:r w:rsidRPr="007D0BEF">
        <w:rPr>
          <w:color w:val="000000"/>
          <w:sz w:val="26"/>
          <w:szCs w:val="26"/>
        </w:rPr>
        <w:t xml:space="preserve"> муниципального района </w:t>
      </w:r>
      <w:r w:rsidR="00B6738C" w:rsidRPr="007D0BEF">
        <w:rPr>
          <w:color w:val="000000"/>
          <w:sz w:val="26"/>
          <w:szCs w:val="26"/>
        </w:rPr>
        <w:t>Миякинский</w:t>
      </w:r>
      <w:r w:rsidRPr="007D0BEF">
        <w:rPr>
          <w:color w:val="000000"/>
          <w:sz w:val="26"/>
          <w:szCs w:val="26"/>
        </w:rPr>
        <w:t xml:space="preserve"> район</w:t>
      </w:r>
      <w:r w:rsidR="000E30F7" w:rsidRPr="007D0BEF">
        <w:rPr>
          <w:color w:val="000000"/>
          <w:sz w:val="26"/>
          <w:szCs w:val="26"/>
        </w:rPr>
        <w:t xml:space="preserve"> Республики Башкортостан</w:t>
      </w:r>
      <w:r w:rsidRPr="007D0BEF">
        <w:rPr>
          <w:color w:val="000000"/>
          <w:sz w:val="26"/>
          <w:szCs w:val="26"/>
        </w:rPr>
        <w:t xml:space="preserve"> на финансирование расходных обязательств по решению отдельных вопросов местного значения (далее по тексту - иные межбюджетные трансферты) разработан в соответствии со ст.142.4 Бюджетного кодекса Российской Федерации и определяет порядок, цели, условия предоставления и расходования иных межбюджетных трансфертов </w:t>
      </w:r>
      <w:r w:rsidR="00B6738C" w:rsidRPr="007D0BEF">
        <w:rPr>
          <w:color w:val="000000"/>
          <w:sz w:val="26"/>
          <w:szCs w:val="26"/>
        </w:rPr>
        <w:t xml:space="preserve">из бюджета сельского поселения </w:t>
      </w:r>
      <w:r w:rsidR="00BD01ED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="00B6738C" w:rsidRPr="007D0BEF">
        <w:rPr>
          <w:color w:val="000000"/>
          <w:sz w:val="26"/>
          <w:szCs w:val="26"/>
        </w:rPr>
        <w:t xml:space="preserve"> муниципального района Миякинский  район </w:t>
      </w:r>
      <w:r w:rsidR="000E30F7" w:rsidRPr="007D0BEF">
        <w:rPr>
          <w:color w:val="000000"/>
          <w:sz w:val="26"/>
          <w:szCs w:val="26"/>
        </w:rPr>
        <w:t>Республики Башкортостан</w:t>
      </w:r>
      <w:r w:rsidR="00B6738C" w:rsidRPr="007D0BEF">
        <w:rPr>
          <w:color w:val="000000"/>
          <w:sz w:val="26"/>
          <w:szCs w:val="26"/>
        </w:rPr>
        <w:t xml:space="preserve"> бюджету муниципального района Миякинский район </w:t>
      </w:r>
      <w:r w:rsidR="000E30F7" w:rsidRPr="007D0BEF">
        <w:rPr>
          <w:color w:val="000000"/>
          <w:sz w:val="26"/>
          <w:szCs w:val="26"/>
        </w:rPr>
        <w:t xml:space="preserve">Республики Башкортостан </w:t>
      </w:r>
      <w:r w:rsidRPr="007D0BEF">
        <w:rPr>
          <w:color w:val="000000"/>
          <w:sz w:val="26"/>
          <w:szCs w:val="26"/>
        </w:rPr>
        <w:t>на финансирование расходных обязательств по решению отдельных вопросов местного значения.</w:t>
      </w:r>
    </w:p>
    <w:p w:rsidR="00FB2618" w:rsidRPr="007D0BEF" w:rsidRDefault="00FB2618" w:rsidP="00397D67">
      <w:pPr>
        <w:shd w:val="clear" w:color="auto" w:fill="FFFFFF"/>
        <w:spacing w:after="120"/>
        <w:ind w:firstLine="540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Иные межбюджетные трансферты предоставляются </w:t>
      </w:r>
      <w:r w:rsidR="00B6738C" w:rsidRPr="007D0BEF">
        <w:rPr>
          <w:color w:val="000000"/>
          <w:sz w:val="26"/>
          <w:szCs w:val="26"/>
        </w:rPr>
        <w:t>муниципальному району</w:t>
      </w:r>
      <w:r w:rsidRPr="007D0BEF">
        <w:rPr>
          <w:color w:val="000000"/>
          <w:sz w:val="26"/>
          <w:szCs w:val="26"/>
        </w:rPr>
        <w:t xml:space="preserve">  Миякинский район</w:t>
      </w:r>
      <w:r w:rsidR="000E30F7" w:rsidRPr="007D0BEF">
        <w:rPr>
          <w:color w:val="000000"/>
          <w:sz w:val="26"/>
          <w:szCs w:val="26"/>
        </w:rPr>
        <w:t xml:space="preserve"> Республики Башкортостан</w:t>
      </w:r>
      <w:r w:rsidRPr="007D0BEF">
        <w:rPr>
          <w:color w:val="000000"/>
          <w:sz w:val="26"/>
          <w:szCs w:val="26"/>
        </w:rPr>
        <w:t xml:space="preserve"> (далее </w:t>
      </w:r>
      <w:r w:rsidR="00B6738C" w:rsidRPr="007D0BEF">
        <w:rPr>
          <w:color w:val="000000"/>
          <w:sz w:val="26"/>
          <w:szCs w:val="26"/>
        </w:rPr>
        <w:t>–</w:t>
      </w:r>
      <w:r w:rsidRPr="007D0BEF">
        <w:rPr>
          <w:color w:val="000000"/>
          <w:sz w:val="26"/>
          <w:szCs w:val="26"/>
        </w:rPr>
        <w:t xml:space="preserve"> </w:t>
      </w:r>
      <w:r w:rsidR="00B6738C" w:rsidRPr="007D0BEF">
        <w:rPr>
          <w:color w:val="000000"/>
          <w:sz w:val="26"/>
          <w:szCs w:val="26"/>
        </w:rPr>
        <w:t>муниципальный район</w:t>
      </w:r>
      <w:r w:rsidRPr="007D0BEF">
        <w:rPr>
          <w:color w:val="000000"/>
          <w:sz w:val="26"/>
          <w:szCs w:val="26"/>
        </w:rPr>
        <w:t xml:space="preserve">) в целях софинансирования расходных обязательств муниципальных образований по вопросам местного значения, определенных статьями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7D0BEF">
          <w:rPr>
            <w:color w:val="000000"/>
            <w:sz w:val="26"/>
            <w:szCs w:val="26"/>
          </w:rPr>
          <w:t>2003 г</w:t>
        </w:r>
      </w:smartTag>
      <w:r w:rsidRPr="007D0BEF">
        <w:rPr>
          <w:color w:val="000000"/>
          <w:sz w:val="26"/>
          <w:szCs w:val="26"/>
        </w:rPr>
        <w:t>. N 131-ФЗ "Об общих принципах организации местного самоуправления в Российской Федерации".</w:t>
      </w:r>
    </w:p>
    <w:p w:rsidR="00FB2618" w:rsidRPr="007D0BEF" w:rsidRDefault="00FB2618" w:rsidP="00397D67">
      <w:pPr>
        <w:shd w:val="clear" w:color="auto" w:fill="FFFFFF"/>
        <w:spacing w:after="120"/>
        <w:ind w:firstLine="540"/>
        <w:jc w:val="both"/>
        <w:rPr>
          <w:rFonts w:ascii="Tahoma" w:hAnsi="Tahoma" w:cs="Tahoma"/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 Иные межбюджетные трансферты из бюджета  </w:t>
      </w:r>
      <w:r w:rsidR="00B6738C" w:rsidRPr="007D0BEF">
        <w:rPr>
          <w:color w:val="000000"/>
          <w:sz w:val="26"/>
          <w:szCs w:val="26"/>
        </w:rPr>
        <w:t xml:space="preserve">сельского поселения </w:t>
      </w:r>
      <w:r w:rsidR="00BD01ED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Pr="007D0BEF">
        <w:rPr>
          <w:color w:val="000000"/>
          <w:sz w:val="26"/>
          <w:szCs w:val="26"/>
        </w:rPr>
        <w:t xml:space="preserve"> предоставляются бюджет</w:t>
      </w:r>
      <w:r w:rsidR="00B6738C" w:rsidRPr="007D0BEF">
        <w:rPr>
          <w:color w:val="000000"/>
          <w:sz w:val="26"/>
          <w:szCs w:val="26"/>
        </w:rPr>
        <w:t>у муниципального района</w:t>
      </w:r>
      <w:r w:rsidRPr="007D0BEF">
        <w:rPr>
          <w:color w:val="000000"/>
          <w:sz w:val="26"/>
          <w:szCs w:val="26"/>
        </w:rPr>
        <w:t>, при условии соблюдения бюджетного законодательства Российской Федерации и законодательства Российской Федерации о налогах и сборах</w:t>
      </w:r>
      <w:r w:rsidRPr="007D0BEF">
        <w:rPr>
          <w:rFonts w:ascii="Tahoma" w:hAnsi="Tahoma" w:cs="Tahoma"/>
          <w:color w:val="000000"/>
          <w:sz w:val="26"/>
          <w:szCs w:val="26"/>
        </w:rPr>
        <w:t>.</w:t>
      </w:r>
    </w:p>
    <w:p w:rsidR="00007B56" w:rsidRPr="007D0BEF" w:rsidRDefault="00007B56" w:rsidP="00007B56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2. Иные межбюджетные трансферты предоставляются в целях финансирования расходов на решение следу</w:t>
      </w:r>
      <w:r w:rsidR="00D70861" w:rsidRPr="007D0BEF">
        <w:rPr>
          <w:color w:val="000000"/>
          <w:sz w:val="26"/>
          <w:szCs w:val="26"/>
        </w:rPr>
        <w:t>ющих вопросов местного значения</w:t>
      </w:r>
      <w:r w:rsidRPr="007D0BEF">
        <w:rPr>
          <w:color w:val="000000"/>
          <w:sz w:val="26"/>
          <w:szCs w:val="26"/>
        </w:rPr>
        <w:t>:</w:t>
      </w:r>
    </w:p>
    <w:p w:rsidR="00E32DBE" w:rsidRPr="007D0BEF" w:rsidRDefault="00E32DBE" w:rsidP="00E32DBE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E32DBE" w:rsidRPr="007D0BEF" w:rsidRDefault="00E32DBE" w:rsidP="00492CC7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-  на иные цели в соответствии с нормативными правовыми актами Российской Федерации, Республики Башкортостан</w:t>
      </w:r>
      <w:r w:rsidR="00492CC7" w:rsidRPr="007D0BEF">
        <w:rPr>
          <w:color w:val="000000"/>
          <w:sz w:val="26"/>
          <w:szCs w:val="26"/>
        </w:rPr>
        <w:t xml:space="preserve">, </w:t>
      </w:r>
      <w:r w:rsidR="00FB2618" w:rsidRPr="007D0BEF">
        <w:rPr>
          <w:color w:val="000000"/>
          <w:sz w:val="26"/>
          <w:szCs w:val="26"/>
        </w:rPr>
        <w:t xml:space="preserve">муниципального района Миякинский </w:t>
      </w:r>
      <w:r w:rsidR="00492CC7" w:rsidRPr="007D0BEF">
        <w:rPr>
          <w:color w:val="000000"/>
          <w:sz w:val="26"/>
          <w:szCs w:val="26"/>
        </w:rPr>
        <w:t xml:space="preserve"> район</w:t>
      </w:r>
      <w:r w:rsidRPr="007D0BEF">
        <w:rPr>
          <w:color w:val="000000"/>
          <w:sz w:val="26"/>
          <w:szCs w:val="26"/>
        </w:rPr>
        <w:t>.</w:t>
      </w:r>
      <w:r w:rsidR="00487300" w:rsidRPr="007D0BEF">
        <w:rPr>
          <w:color w:val="000000"/>
          <w:sz w:val="26"/>
          <w:szCs w:val="26"/>
        </w:rPr>
        <w:t xml:space="preserve"> </w:t>
      </w:r>
    </w:p>
    <w:p w:rsidR="00562A1A" w:rsidRPr="007D0BEF" w:rsidRDefault="00473965" w:rsidP="00B43331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lastRenderedPageBreak/>
        <w:t>2</w:t>
      </w:r>
      <w:r w:rsidR="00487300" w:rsidRPr="007D0BEF">
        <w:rPr>
          <w:color w:val="000000"/>
          <w:sz w:val="26"/>
          <w:szCs w:val="26"/>
        </w:rPr>
        <w:t>.</w:t>
      </w:r>
      <w:r w:rsidRPr="007D0BEF">
        <w:rPr>
          <w:color w:val="000000"/>
          <w:sz w:val="26"/>
          <w:szCs w:val="26"/>
        </w:rPr>
        <w:t>1</w:t>
      </w:r>
      <w:r w:rsidR="00FA0737" w:rsidRPr="007D0BEF">
        <w:rPr>
          <w:color w:val="000000"/>
          <w:sz w:val="26"/>
          <w:szCs w:val="26"/>
        </w:rPr>
        <w:t>.</w:t>
      </w:r>
      <w:r w:rsidRPr="007D0BEF">
        <w:rPr>
          <w:color w:val="000000"/>
          <w:sz w:val="26"/>
          <w:szCs w:val="26"/>
        </w:rPr>
        <w:t xml:space="preserve"> </w:t>
      </w:r>
      <w:r w:rsidR="00487300" w:rsidRPr="007D0BEF">
        <w:rPr>
          <w:color w:val="000000"/>
          <w:sz w:val="26"/>
          <w:szCs w:val="26"/>
        </w:rPr>
        <w:t xml:space="preserve"> Иные межбюджетные трансферты на выполнение полномочий </w:t>
      </w:r>
      <w:r w:rsidR="007E69C1" w:rsidRPr="007D0BEF">
        <w:rPr>
          <w:color w:val="000000"/>
          <w:sz w:val="26"/>
          <w:szCs w:val="26"/>
        </w:rPr>
        <w:t>муниципального района</w:t>
      </w:r>
      <w:r w:rsidR="00487300" w:rsidRPr="007D0BEF">
        <w:rPr>
          <w:color w:val="000000"/>
          <w:sz w:val="26"/>
          <w:szCs w:val="26"/>
        </w:rPr>
        <w:t xml:space="preserve"> передаются в соответствии с </w:t>
      </w:r>
      <w:hyperlink r:id="rId7" w:history="1">
        <w:r w:rsidR="00487300" w:rsidRPr="007D0BEF">
          <w:rPr>
            <w:color w:val="000000"/>
            <w:sz w:val="26"/>
            <w:szCs w:val="26"/>
          </w:rPr>
          <w:t>Порядком</w:t>
        </w:r>
      </w:hyperlink>
      <w:r w:rsidR="00487300" w:rsidRPr="007D0BEF">
        <w:rPr>
          <w:color w:val="000000"/>
          <w:sz w:val="26"/>
          <w:szCs w:val="26"/>
        </w:rPr>
        <w:t xml:space="preserve"> принятия решений и заключения соглашений о передаче осуществления части полномочий по решению вопросов местного значения, утвержденным решением муниципального района </w:t>
      </w:r>
      <w:r w:rsidR="00850A2D" w:rsidRPr="007D0BEF">
        <w:rPr>
          <w:color w:val="000000"/>
          <w:sz w:val="26"/>
          <w:szCs w:val="26"/>
        </w:rPr>
        <w:t xml:space="preserve"> Миякинский </w:t>
      </w:r>
      <w:r w:rsidR="00487300" w:rsidRPr="007D0BEF">
        <w:rPr>
          <w:color w:val="000000"/>
          <w:sz w:val="26"/>
          <w:szCs w:val="26"/>
        </w:rPr>
        <w:t xml:space="preserve"> район</w:t>
      </w:r>
      <w:r w:rsidR="00397D67" w:rsidRPr="007D0BEF">
        <w:rPr>
          <w:color w:val="000000"/>
          <w:sz w:val="26"/>
          <w:szCs w:val="26"/>
        </w:rPr>
        <w:t xml:space="preserve"> </w:t>
      </w:r>
      <w:r w:rsidR="000B2155" w:rsidRPr="007D0BEF">
        <w:rPr>
          <w:color w:val="000000"/>
          <w:sz w:val="26"/>
          <w:szCs w:val="26"/>
        </w:rPr>
        <w:t>(</w:t>
      </w:r>
      <w:r w:rsidR="00397D67" w:rsidRPr="007D0BEF">
        <w:rPr>
          <w:color w:val="000000"/>
          <w:sz w:val="26"/>
          <w:szCs w:val="26"/>
        </w:rPr>
        <w:t xml:space="preserve">Приложение </w:t>
      </w:r>
      <w:r w:rsidR="00346614" w:rsidRPr="007D0BEF">
        <w:rPr>
          <w:color w:val="000000"/>
          <w:sz w:val="26"/>
          <w:szCs w:val="26"/>
        </w:rPr>
        <w:t>1</w:t>
      </w:r>
      <w:r w:rsidR="00397D67" w:rsidRPr="007D0BEF">
        <w:rPr>
          <w:color w:val="000000"/>
          <w:sz w:val="26"/>
          <w:szCs w:val="26"/>
        </w:rPr>
        <w:t>)</w:t>
      </w:r>
      <w:r w:rsidR="00487300" w:rsidRPr="007D0BEF">
        <w:rPr>
          <w:color w:val="000000"/>
          <w:sz w:val="26"/>
          <w:szCs w:val="26"/>
        </w:rPr>
        <w:t>;</w:t>
      </w:r>
    </w:p>
    <w:p w:rsidR="000B2155" w:rsidRPr="007D0BEF" w:rsidRDefault="000B2155" w:rsidP="00562A1A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Соглашение о предоставлении иных межбюджетных трансфертов бюджету </w:t>
      </w:r>
      <w:r w:rsidR="003A627F" w:rsidRPr="007D0BEF">
        <w:rPr>
          <w:color w:val="000000"/>
          <w:sz w:val="26"/>
          <w:szCs w:val="26"/>
        </w:rPr>
        <w:t xml:space="preserve">муниципального </w:t>
      </w:r>
      <w:r w:rsidR="007E69C1" w:rsidRPr="007D0BEF">
        <w:rPr>
          <w:color w:val="000000"/>
          <w:sz w:val="26"/>
          <w:szCs w:val="26"/>
        </w:rPr>
        <w:t>района</w:t>
      </w:r>
      <w:r w:rsidRPr="007D0BEF">
        <w:rPr>
          <w:color w:val="000000"/>
          <w:sz w:val="26"/>
          <w:szCs w:val="26"/>
        </w:rPr>
        <w:t xml:space="preserve"> должно содержать следующие основные положения:</w:t>
      </w:r>
    </w:p>
    <w:p w:rsidR="000B2155" w:rsidRPr="007D0BEF" w:rsidRDefault="000B2155" w:rsidP="00B43331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- объем бюджетных ассигнований, предусмотренных на предоставление иных межбюджетных трансфертов;</w:t>
      </w:r>
    </w:p>
    <w:p w:rsidR="000B2155" w:rsidRPr="007D0BEF" w:rsidRDefault="000B2155" w:rsidP="00B43331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- порядок перечисления иных межбюджетных трансфертов;</w:t>
      </w:r>
    </w:p>
    <w:p w:rsidR="000B2155" w:rsidRPr="007D0BEF" w:rsidRDefault="000B2155" w:rsidP="00B43331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- сроки действия соглашения;</w:t>
      </w:r>
    </w:p>
    <w:p w:rsidR="000B2155" w:rsidRPr="007D0BEF" w:rsidRDefault="00BD01ED" w:rsidP="00B43331">
      <w:pPr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B2155" w:rsidRPr="007D0BEF">
        <w:rPr>
          <w:color w:val="000000"/>
          <w:sz w:val="26"/>
          <w:szCs w:val="26"/>
        </w:rPr>
        <w:t>сроки и порядок представления отчетности об использовании иных межбюджетных трансфертов.</w:t>
      </w:r>
    </w:p>
    <w:p w:rsidR="00487300" w:rsidRPr="007D0BEF" w:rsidRDefault="00473965" w:rsidP="00FA0737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2</w:t>
      </w:r>
      <w:r w:rsidR="00487300" w:rsidRPr="007D0BEF">
        <w:rPr>
          <w:color w:val="000000"/>
          <w:sz w:val="26"/>
          <w:szCs w:val="26"/>
        </w:rPr>
        <w:t>.</w:t>
      </w:r>
      <w:r w:rsidR="006F77D5" w:rsidRPr="007D0BEF">
        <w:rPr>
          <w:color w:val="000000"/>
          <w:sz w:val="26"/>
          <w:szCs w:val="26"/>
        </w:rPr>
        <w:t>2</w:t>
      </w:r>
      <w:r w:rsidR="00FA0737" w:rsidRPr="007D0BEF">
        <w:rPr>
          <w:color w:val="000000"/>
          <w:sz w:val="26"/>
          <w:szCs w:val="26"/>
        </w:rPr>
        <w:t>.</w:t>
      </w:r>
      <w:r w:rsidR="00487300" w:rsidRPr="007D0BEF">
        <w:rPr>
          <w:color w:val="000000"/>
          <w:sz w:val="26"/>
          <w:szCs w:val="26"/>
        </w:rPr>
        <w:t xml:space="preserve"> Иные межбюджетные трансферты на компенсацию дополнительных расходов, возникающих в результате решений, принятых органами местного самоуправления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</w:t>
      </w:r>
      <w:r w:rsidR="00492CC7" w:rsidRPr="007D0BEF">
        <w:rPr>
          <w:color w:val="000000"/>
          <w:sz w:val="26"/>
          <w:szCs w:val="26"/>
        </w:rPr>
        <w:t>соглашениями</w:t>
      </w:r>
      <w:r w:rsidR="00487300" w:rsidRPr="007D0BEF">
        <w:rPr>
          <w:color w:val="000000"/>
          <w:sz w:val="26"/>
          <w:szCs w:val="26"/>
        </w:rPr>
        <w:t xml:space="preserve"> между администрацией района и администрацией поселения;</w:t>
      </w:r>
    </w:p>
    <w:p w:rsidR="00487300" w:rsidRPr="007D0BEF" w:rsidRDefault="00473965" w:rsidP="00FA0737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2</w:t>
      </w:r>
      <w:r w:rsidR="00487300" w:rsidRPr="007D0BEF">
        <w:rPr>
          <w:color w:val="000000"/>
          <w:sz w:val="26"/>
          <w:szCs w:val="26"/>
        </w:rPr>
        <w:t>.</w:t>
      </w:r>
      <w:r w:rsidR="006F77D5" w:rsidRPr="007D0BEF">
        <w:rPr>
          <w:color w:val="000000"/>
          <w:sz w:val="26"/>
          <w:szCs w:val="26"/>
        </w:rPr>
        <w:t>3</w:t>
      </w:r>
      <w:r w:rsidR="00FA0737" w:rsidRPr="007D0BEF">
        <w:rPr>
          <w:color w:val="000000"/>
          <w:sz w:val="26"/>
          <w:szCs w:val="26"/>
        </w:rPr>
        <w:t>.</w:t>
      </w:r>
      <w:r w:rsidR="00487300" w:rsidRPr="007D0BEF">
        <w:rPr>
          <w:color w:val="000000"/>
          <w:sz w:val="26"/>
          <w:szCs w:val="26"/>
        </w:rPr>
        <w:t xml:space="preserve"> Иные межбюджетные трансферты на иные цели в соответствии с нормативными правовыми актами Российской Федерации, Республики Башкортостан предоставляются в соответствии с Порядком, утвержденным Правительством Республики Башкортостан и перечисляются в поселения на основании </w:t>
      </w:r>
      <w:r w:rsidR="00492CC7" w:rsidRPr="007D0BEF">
        <w:rPr>
          <w:color w:val="000000"/>
          <w:sz w:val="26"/>
          <w:szCs w:val="26"/>
        </w:rPr>
        <w:t>соглашения</w:t>
      </w:r>
      <w:r w:rsidR="00487300" w:rsidRPr="007D0BEF">
        <w:rPr>
          <w:color w:val="000000"/>
          <w:sz w:val="26"/>
          <w:szCs w:val="26"/>
        </w:rPr>
        <w:t>, заключаемого администрацией района с администрацией поселения.</w:t>
      </w:r>
    </w:p>
    <w:p w:rsidR="00487300" w:rsidRPr="007D0BEF" w:rsidRDefault="00473965" w:rsidP="00FA0737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2</w:t>
      </w:r>
      <w:r w:rsidR="00487300" w:rsidRPr="007D0BEF">
        <w:rPr>
          <w:color w:val="000000"/>
          <w:sz w:val="26"/>
          <w:szCs w:val="26"/>
        </w:rPr>
        <w:t>.</w:t>
      </w:r>
      <w:r w:rsidR="006F77D5" w:rsidRPr="007D0BEF">
        <w:rPr>
          <w:color w:val="000000"/>
          <w:sz w:val="26"/>
          <w:szCs w:val="26"/>
        </w:rPr>
        <w:t>4</w:t>
      </w:r>
      <w:r w:rsidR="00FA0737" w:rsidRPr="007D0BEF">
        <w:rPr>
          <w:color w:val="000000"/>
          <w:sz w:val="26"/>
          <w:szCs w:val="26"/>
        </w:rPr>
        <w:t>.</w:t>
      </w:r>
      <w:r w:rsidRPr="007D0BEF">
        <w:rPr>
          <w:color w:val="000000"/>
          <w:sz w:val="26"/>
          <w:szCs w:val="26"/>
        </w:rPr>
        <w:t xml:space="preserve"> </w:t>
      </w:r>
      <w:r w:rsidR="00487300" w:rsidRPr="007D0BEF">
        <w:rPr>
          <w:color w:val="000000"/>
          <w:sz w:val="26"/>
          <w:szCs w:val="26"/>
        </w:rPr>
        <w:t xml:space="preserve">Предоставление иных межбюджетных трансфертов осуществляется в соответствии со сводной бюджетной росписью и утвержденным планом бюджета района, по средствам </w:t>
      </w:r>
      <w:r w:rsidRPr="007D0BEF">
        <w:rPr>
          <w:color w:val="000000"/>
          <w:sz w:val="26"/>
          <w:szCs w:val="26"/>
        </w:rPr>
        <w:t>республиканского</w:t>
      </w:r>
      <w:r w:rsidR="00487300" w:rsidRPr="007D0BEF">
        <w:rPr>
          <w:color w:val="000000"/>
          <w:sz w:val="26"/>
          <w:szCs w:val="26"/>
        </w:rPr>
        <w:t xml:space="preserve"> и федерального бюджетов - в пределах средств, фактически поступивших в бюджет района.</w:t>
      </w:r>
    </w:p>
    <w:p w:rsidR="00B43331" w:rsidRDefault="00473965" w:rsidP="00007B56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2</w:t>
      </w:r>
      <w:r w:rsidR="00487300" w:rsidRPr="007D0BEF">
        <w:rPr>
          <w:color w:val="000000"/>
          <w:sz w:val="26"/>
          <w:szCs w:val="26"/>
        </w:rPr>
        <w:t>.</w:t>
      </w:r>
      <w:r w:rsidR="006F77D5" w:rsidRPr="007D0BEF">
        <w:rPr>
          <w:color w:val="000000"/>
          <w:sz w:val="26"/>
          <w:szCs w:val="26"/>
        </w:rPr>
        <w:t>5</w:t>
      </w:r>
      <w:r w:rsidR="00487300" w:rsidRPr="007D0BEF">
        <w:rPr>
          <w:color w:val="000000"/>
          <w:sz w:val="26"/>
          <w:szCs w:val="26"/>
        </w:rPr>
        <w:t>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007B56" w:rsidRPr="007D0BEF" w:rsidRDefault="00473965" w:rsidP="00007B56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3</w:t>
      </w:r>
      <w:r w:rsidR="00007B56" w:rsidRPr="007D0BEF">
        <w:rPr>
          <w:color w:val="000000"/>
          <w:sz w:val="26"/>
          <w:szCs w:val="26"/>
        </w:rPr>
        <w:t>. Средства носят целевой характер и не могут быть использованы на другие цели.</w:t>
      </w:r>
    </w:p>
    <w:p w:rsidR="00850A2D" w:rsidRPr="007D0BEF" w:rsidRDefault="00473965" w:rsidP="00B43331">
      <w:pPr>
        <w:spacing w:before="100" w:beforeAutospacing="1"/>
        <w:rPr>
          <w:rFonts w:ascii="Tahoma" w:hAnsi="Tahoma" w:cs="Tahoma"/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4</w:t>
      </w:r>
      <w:r w:rsidR="00007B56" w:rsidRPr="007D0BEF">
        <w:rPr>
          <w:color w:val="000000"/>
          <w:sz w:val="26"/>
          <w:szCs w:val="26"/>
        </w:rPr>
        <w:t xml:space="preserve">. В случае использования иных межбюджетных трансфертов не по целевому назначению соответствующие средства взыскиваются в бюджет </w:t>
      </w:r>
      <w:r w:rsidR="00B6738C" w:rsidRPr="007D0BEF">
        <w:rPr>
          <w:color w:val="000000"/>
          <w:sz w:val="26"/>
          <w:szCs w:val="26"/>
        </w:rPr>
        <w:t>сельского поселения</w:t>
      </w:r>
      <w:r w:rsidR="00BD01ED">
        <w:rPr>
          <w:color w:val="000000"/>
          <w:sz w:val="26"/>
          <w:szCs w:val="26"/>
        </w:rPr>
        <w:t xml:space="preserve"> 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="000B2155" w:rsidRPr="007D0BEF">
        <w:rPr>
          <w:color w:val="000000"/>
          <w:sz w:val="26"/>
          <w:szCs w:val="26"/>
        </w:rPr>
        <w:t xml:space="preserve">. </w:t>
      </w:r>
      <w:r w:rsidRPr="007D0BEF">
        <w:rPr>
          <w:color w:val="000000"/>
          <w:sz w:val="26"/>
          <w:szCs w:val="26"/>
        </w:rPr>
        <w:t xml:space="preserve"> </w:t>
      </w:r>
    </w:p>
    <w:p w:rsidR="00850A2D" w:rsidRPr="007D0BEF" w:rsidRDefault="00562A1A" w:rsidP="00562A1A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rFonts w:ascii="Tahoma" w:hAnsi="Tahoma" w:cs="Tahoma"/>
          <w:color w:val="000000"/>
          <w:sz w:val="26"/>
          <w:szCs w:val="26"/>
        </w:rPr>
        <w:t>4.1.</w:t>
      </w:r>
      <w:r w:rsidR="00850A2D" w:rsidRPr="007D0BEF">
        <w:rPr>
          <w:rFonts w:ascii="Tahoma" w:hAnsi="Tahoma" w:cs="Tahoma"/>
          <w:color w:val="000000"/>
          <w:sz w:val="26"/>
          <w:szCs w:val="26"/>
        </w:rPr>
        <w:t> </w:t>
      </w:r>
      <w:r w:rsidR="00850A2D" w:rsidRPr="007D0BEF">
        <w:rPr>
          <w:color w:val="000000"/>
          <w:sz w:val="26"/>
          <w:szCs w:val="26"/>
        </w:rPr>
        <w:t>Межбюджетные трансферты, не использованные в текущем финансовом году, должны быть возвращены в очередном финансовом году.</w:t>
      </w:r>
    </w:p>
    <w:p w:rsidR="00B43331" w:rsidRDefault="00562A1A" w:rsidP="00B43331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4.2.</w:t>
      </w:r>
      <w:r w:rsidR="00850A2D" w:rsidRPr="007D0BEF">
        <w:rPr>
          <w:color w:val="000000"/>
          <w:sz w:val="26"/>
          <w:szCs w:val="26"/>
        </w:rPr>
        <w:t xml:space="preserve"> По завершении года, </w:t>
      </w:r>
      <w:r w:rsidR="000705B5" w:rsidRPr="007D0BEF">
        <w:rPr>
          <w:color w:val="000000"/>
          <w:sz w:val="26"/>
          <w:szCs w:val="26"/>
        </w:rPr>
        <w:t xml:space="preserve">администрация муниципального района </w:t>
      </w:r>
      <w:r w:rsidR="00850A2D" w:rsidRPr="007D0BEF">
        <w:rPr>
          <w:color w:val="000000"/>
          <w:sz w:val="26"/>
          <w:szCs w:val="26"/>
        </w:rPr>
        <w:t>предоставля</w:t>
      </w:r>
      <w:r w:rsidR="000705B5" w:rsidRPr="007D0BEF">
        <w:rPr>
          <w:color w:val="000000"/>
          <w:sz w:val="26"/>
          <w:szCs w:val="26"/>
        </w:rPr>
        <w:t>е</w:t>
      </w:r>
      <w:r w:rsidR="00850A2D" w:rsidRPr="007D0BEF">
        <w:rPr>
          <w:color w:val="000000"/>
          <w:sz w:val="26"/>
          <w:szCs w:val="26"/>
        </w:rPr>
        <w:t xml:space="preserve">т </w:t>
      </w:r>
      <w:r w:rsidR="000705B5" w:rsidRPr="007D0BEF">
        <w:rPr>
          <w:color w:val="000000"/>
          <w:sz w:val="26"/>
          <w:szCs w:val="26"/>
        </w:rPr>
        <w:t xml:space="preserve">сельскому поселению </w:t>
      </w:r>
      <w:r w:rsidR="00850A2D" w:rsidRPr="007D0BEF">
        <w:rPr>
          <w:color w:val="000000"/>
          <w:sz w:val="26"/>
          <w:szCs w:val="26"/>
        </w:rPr>
        <w:t>:</w:t>
      </w:r>
    </w:p>
    <w:p w:rsidR="00850A2D" w:rsidRPr="00B43331" w:rsidRDefault="00850A2D" w:rsidP="00B43331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- отчет об использовании иных межбюджетных трансфертов согласно Соглашению к настоящему </w:t>
      </w:r>
      <w:r w:rsidRPr="002C2B6B">
        <w:rPr>
          <w:color w:val="FF0000"/>
          <w:sz w:val="26"/>
          <w:szCs w:val="26"/>
        </w:rPr>
        <w:t xml:space="preserve">Порядку до 20 января </w:t>
      </w:r>
      <w:r w:rsidR="009C5808">
        <w:rPr>
          <w:color w:val="FF0000"/>
          <w:sz w:val="26"/>
          <w:szCs w:val="26"/>
        </w:rPr>
        <w:t>года</w:t>
      </w:r>
      <w:r w:rsidRPr="002C2B6B">
        <w:rPr>
          <w:color w:val="FF0000"/>
          <w:sz w:val="26"/>
          <w:szCs w:val="26"/>
        </w:rPr>
        <w:t>, следующего за отчетным</w:t>
      </w:r>
      <w:r w:rsidR="00346614" w:rsidRPr="002C2B6B">
        <w:rPr>
          <w:color w:val="FF0000"/>
          <w:sz w:val="26"/>
          <w:szCs w:val="26"/>
        </w:rPr>
        <w:t xml:space="preserve"> ( Приложение 2)</w:t>
      </w:r>
      <w:r w:rsidRPr="002C2B6B">
        <w:rPr>
          <w:color w:val="FF0000"/>
          <w:sz w:val="26"/>
          <w:szCs w:val="26"/>
        </w:rPr>
        <w:t>.</w:t>
      </w:r>
    </w:p>
    <w:p w:rsidR="00850A2D" w:rsidRDefault="00850A2D" w:rsidP="00007B56">
      <w:pPr>
        <w:spacing w:before="100" w:beforeAutospacing="1" w:after="100" w:afterAutospacing="1"/>
        <w:rPr>
          <w:sz w:val="28"/>
          <w:szCs w:val="28"/>
          <w:lang w:val="tt-RU"/>
        </w:rPr>
      </w:pPr>
    </w:p>
    <w:p w:rsidR="00AB27ED" w:rsidRDefault="00AB27ED" w:rsidP="00007B56">
      <w:pPr>
        <w:spacing w:before="100" w:beforeAutospacing="1" w:after="100" w:afterAutospacing="1"/>
        <w:rPr>
          <w:sz w:val="28"/>
          <w:szCs w:val="28"/>
          <w:lang w:val="tt-RU"/>
        </w:rPr>
      </w:pPr>
    </w:p>
    <w:p w:rsidR="00AB27ED" w:rsidRDefault="00AB27ED" w:rsidP="00007B56">
      <w:pPr>
        <w:spacing w:before="100" w:beforeAutospacing="1" w:after="100" w:afterAutospacing="1"/>
        <w:rPr>
          <w:sz w:val="28"/>
          <w:szCs w:val="28"/>
          <w:lang w:val="tt-RU"/>
        </w:rPr>
      </w:pPr>
    </w:p>
    <w:p w:rsidR="009C5808" w:rsidRDefault="009C5808" w:rsidP="00B4333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9C5808" w:rsidRDefault="009C5808" w:rsidP="00B4333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D5051F" w:rsidRDefault="000B2155" w:rsidP="00B43331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                                                    </w:t>
      </w:r>
      <w:r w:rsidR="00B43331">
        <w:rPr>
          <w:color w:val="000000"/>
          <w:sz w:val="26"/>
          <w:szCs w:val="26"/>
        </w:rPr>
        <w:t xml:space="preserve">     </w:t>
      </w:r>
    </w:p>
    <w:p w:rsidR="00D5051F" w:rsidRDefault="00D5051F" w:rsidP="00B43331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6F77D5" w:rsidRPr="007D0BEF" w:rsidRDefault="00B43331" w:rsidP="00B43331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 w:rsidR="000F361D" w:rsidRPr="007D0BEF" w:rsidRDefault="007D0BEF" w:rsidP="007D0BE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0F361D" w:rsidRPr="007D0BEF">
        <w:rPr>
          <w:color w:val="000000"/>
          <w:sz w:val="26"/>
          <w:szCs w:val="26"/>
        </w:rPr>
        <w:t xml:space="preserve">Приложение </w:t>
      </w:r>
      <w:r w:rsidR="000B2155" w:rsidRPr="007D0BEF">
        <w:rPr>
          <w:color w:val="000000"/>
          <w:sz w:val="26"/>
          <w:szCs w:val="26"/>
        </w:rPr>
        <w:t>1</w:t>
      </w:r>
    </w:p>
    <w:p w:rsidR="000F361D" w:rsidRPr="007D0BEF" w:rsidRDefault="000F361D" w:rsidP="003D13F9">
      <w:pPr>
        <w:shd w:val="clear" w:color="auto" w:fill="FFFFFF"/>
        <w:spacing w:after="120" w:line="315" w:lineRule="atLeast"/>
        <w:jc w:val="right"/>
        <w:rPr>
          <w:rFonts w:ascii="Tahoma" w:hAnsi="Tahoma" w:cs="Tahoma"/>
          <w:color w:val="000000"/>
          <w:sz w:val="26"/>
          <w:szCs w:val="26"/>
        </w:rPr>
      </w:pPr>
    </w:p>
    <w:p w:rsidR="000F361D" w:rsidRPr="007D0BEF" w:rsidRDefault="000F361D" w:rsidP="007D0BEF">
      <w:pPr>
        <w:shd w:val="clear" w:color="auto" w:fill="FFFFFF"/>
        <w:spacing w:after="120"/>
        <w:ind w:firstLine="540"/>
        <w:contextualSpacing/>
        <w:jc w:val="center"/>
        <w:rPr>
          <w:b/>
          <w:color w:val="000000"/>
          <w:sz w:val="26"/>
          <w:szCs w:val="26"/>
        </w:rPr>
      </w:pPr>
      <w:r w:rsidRPr="007D0BEF">
        <w:rPr>
          <w:b/>
          <w:bCs/>
          <w:color w:val="000000"/>
          <w:sz w:val="26"/>
          <w:szCs w:val="26"/>
        </w:rPr>
        <w:t>СОГЛАШЕНИЕ №</w:t>
      </w:r>
      <w:r w:rsidR="002C2B6B">
        <w:rPr>
          <w:b/>
          <w:bCs/>
          <w:color w:val="000000"/>
          <w:sz w:val="26"/>
          <w:szCs w:val="26"/>
        </w:rPr>
        <w:t xml:space="preserve"> </w:t>
      </w:r>
      <w:r w:rsidR="001B00E9">
        <w:rPr>
          <w:b/>
          <w:bCs/>
          <w:color w:val="000000"/>
          <w:sz w:val="26"/>
          <w:szCs w:val="26"/>
        </w:rPr>
        <w:t>1</w:t>
      </w:r>
    </w:p>
    <w:p w:rsidR="000F361D" w:rsidRPr="007D0BEF" w:rsidRDefault="000F361D" w:rsidP="007D0BEF">
      <w:pPr>
        <w:shd w:val="clear" w:color="auto" w:fill="FFFFFF"/>
        <w:spacing w:after="120"/>
        <w:contextualSpacing/>
        <w:jc w:val="center"/>
        <w:rPr>
          <w:b/>
          <w:color w:val="000000"/>
          <w:sz w:val="26"/>
          <w:szCs w:val="26"/>
        </w:rPr>
      </w:pPr>
      <w:r w:rsidRPr="007D0BEF">
        <w:rPr>
          <w:b/>
          <w:bCs/>
          <w:color w:val="000000"/>
          <w:sz w:val="26"/>
          <w:szCs w:val="26"/>
        </w:rPr>
        <w:t xml:space="preserve">О ПРЕДОСТАВЛЕНИИ </w:t>
      </w:r>
      <w:r w:rsidR="00BD5D95" w:rsidRPr="007D0BEF">
        <w:rPr>
          <w:b/>
          <w:bCs/>
          <w:color w:val="000000"/>
          <w:sz w:val="26"/>
          <w:szCs w:val="26"/>
        </w:rPr>
        <w:t xml:space="preserve">ИНЫХ МЕЖБЮДЖЕТНЫХ ТРАНСФЕРТОВ </w:t>
      </w:r>
      <w:r w:rsidRPr="007D0BEF">
        <w:rPr>
          <w:b/>
          <w:bCs/>
          <w:color w:val="000000"/>
          <w:sz w:val="26"/>
          <w:szCs w:val="26"/>
        </w:rPr>
        <w:t xml:space="preserve">ИЗ БЮДЖЕТА </w:t>
      </w:r>
      <w:r w:rsidR="006F77D5" w:rsidRPr="007D0BEF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5819A1">
        <w:rPr>
          <w:b/>
          <w:bCs/>
          <w:color w:val="000000"/>
          <w:sz w:val="26"/>
          <w:szCs w:val="26"/>
        </w:rPr>
        <w:t>НОВОКАРАМАЛИНСКИЙ</w:t>
      </w:r>
      <w:r w:rsidR="005A3D12">
        <w:rPr>
          <w:b/>
          <w:bCs/>
          <w:color w:val="000000"/>
          <w:sz w:val="26"/>
          <w:szCs w:val="26"/>
        </w:rPr>
        <w:t xml:space="preserve"> СЕЛЬСОВЕТ</w:t>
      </w:r>
      <w:r w:rsidR="006F77D5" w:rsidRPr="007D0BEF">
        <w:rPr>
          <w:b/>
          <w:bCs/>
          <w:color w:val="000000"/>
          <w:sz w:val="26"/>
          <w:szCs w:val="26"/>
        </w:rPr>
        <w:t xml:space="preserve"> </w:t>
      </w:r>
      <w:r w:rsidRPr="007D0BEF">
        <w:rPr>
          <w:b/>
          <w:bCs/>
          <w:color w:val="000000"/>
          <w:sz w:val="26"/>
          <w:szCs w:val="26"/>
        </w:rPr>
        <w:t xml:space="preserve">МУНИЦИПАЛЬНОГО РАЙОНА </w:t>
      </w:r>
      <w:r w:rsidR="000B2155" w:rsidRPr="007D0BEF">
        <w:rPr>
          <w:b/>
          <w:bCs/>
          <w:color w:val="000000"/>
          <w:sz w:val="26"/>
          <w:szCs w:val="26"/>
        </w:rPr>
        <w:t xml:space="preserve"> МИЯКИНСКИЙ РАЙОН</w:t>
      </w:r>
      <w:r w:rsidR="000705B5" w:rsidRPr="007D0BEF">
        <w:rPr>
          <w:b/>
          <w:bCs/>
          <w:color w:val="000000"/>
          <w:sz w:val="26"/>
          <w:szCs w:val="26"/>
        </w:rPr>
        <w:t xml:space="preserve"> РЕСПУБЛИКИ БАШКОРТОСТАН </w:t>
      </w:r>
      <w:r w:rsidR="000B2155" w:rsidRPr="007D0BEF">
        <w:rPr>
          <w:b/>
          <w:bCs/>
          <w:color w:val="000000"/>
          <w:sz w:val="26"/>
          <w:szCs w:val="26"/>
        </w:rPr>
        <w:t xml:space="preserve">БЮДЖЕТУ </w:t>
      </w:r>
      <w:r w:rsidR="006F77D5" w:rsidRPr="007D0BEF">
        <w:rPr>
          <w:b/>
          <w:bCs/>
          <w:color w:val="000000"/>
          <w:sz w:val="26"/>
          <w:szCs w:val="26"/>
        </w:rPr>
        <w:t>МУНИЦИПАЛЬНОГО РАЙОНА МИЯКИНСКИЙ РАЙОН</w:t>
      </w:r>
      <w:r w:rsidR="000705B5" w:rsidRPr="007D0BEF">
        <w:rPr>
          <w:b/>
          <w:bCs/>
          <w:color w:val="000000"/>
          <w:sz w:val="26"/>
          <w:szCs w:val="26"/>
        </w:rPr>
        <w:t xml:space="preserve"> РЕСПУБЛИКИ БАШКОРТОСТАН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> </w:t>
      </w:r>
      <w:r w:rsidRPr="007D0BEF">
        <w:rPr>
          <w:color w:val="000000"/>
          <w:sz w:val="26"/>
          <w:szCs w:val="26"/>
        </w:rPr>
        <w:t>                                                    </w:t>
      </w:r>
      <w:r w:rsidR="005A3D12">
        <w:rPr>
          <w:color w:val="000000"/>
          <w:sz w:val="26"/>
          <w:szCs w:val="26"/>
        </w:rPr>
        <w:t>                             «</w:t>
      </w:r>
      <w:r w:rsidR="00E92830">
        <w:rPr>
          <w:color w:val="000000"/>
          <w:sz w:val="26"/>
          <w:szCs w:val="26"/>
        </w:rPr>
        <w:t>___</w:t>
      </w:r>
      <w:r w:rsidRPr="007D0BEF">
        <w:rPr>
          <w:color w:val="000000"/>
          <w:sz w:val="26"/>
          <w:szCs w:val="26"/>
        </w:rPr>
        <w:t xml:space="preserve">» </w:t>
      </w:r>
      <w:r w:rsidR="00E92830">
        <w:rPr>
          <w:color w:val="000000"/>
          <w:sz w:val="26"/>
          <w:szCs w:val="26"/>
        </w:rPr>
        <w:t>_____________</w:t>
      </w:r>
      <w:r w:rsidRPr="007D0BEF">
        <w:rPr>
          <w:color w:val="000000"/>
          <w:sz w:val="26"/>
          <w:szCs w:val="26"/>
        </w:rPr>
        <w:t>20</w:t>
      </w:r>
      <w:r w:rsidR="000705B5" w:rsidRPr="007D0BEF">
        <w:rPr>
          <w:color w:val="000000"/>
          <w:sz w:val="26"/>
          <w:szCs w:val="26"/>
        </w:rPr>
        <w:t>1</w:t>
      </w:r>
      <w:r w:rsidR="005A3D12">
        <w:rPr>
          <w:color w:val="000000"/>
          <w:sz w:val="26"/>
          <w:szCs w:val="26"/>
        </w:rPr>
        <w:t>9</w:t>
      </w:r>
      <w:r w:rsidRPr="007D0BEF">
        <w:rPr>
          <w:color w:val="000000"/>
          <w:sz w:val="26"/>
          <w:szCs w:val="26"/>
        </w:rPr>
        <w:t xml:space="preserve"> г.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ind w:firstLine="709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В соответствии со статьей 142.</w:t>
      </w:r>
      <w:r w:rsidR="009C5808">
        <w:rPr>
          <w:color w:val="000000"/>
          <w:sz w:val="26"/>
          <w:szCs w:val="26"/>
        </w:rPr>
        <w:t>5</w:t>
      </w:r>
      <w:r w:rsidRPr="007D0BEF">
        <w:rPr>
          <w:color w:val="000000"/>
          <w:sz w:val="26"/>
          <w:szCs w:val="26"/>
        </w:rPr>
        <w:t xml:space="preserve"> Бюджетного кодекса Российской Федера</w:t>
      </w:r>
      <w:r w:rsidR="003D13F9" w:rsidRPr="007D0BEF">
        <w:rPr>
          <w:color w:val="000000"/>
          <w:sz w:val="26"/>
          <w:szCs w:val="26"/>
        </w:rPr>
        <w:t xml:space="preserve">ции, администрация </w:t>
      </w:r>
      <w:r w:rsidRPr="007D0BEF">
        <w:rPr>
          <w:color w:val="000000"/>
          <w:sz w:val="26"/>
          <w:szCs w:val="26"/>
        </w:rPr>
        <w:t xml:space="preserve"> </w:t>
      </w:r>
      <w:r w:rsidR="00B6738C" w:rsidRPr="007D0BEF">
        <w:rPr>
          <w:color w:val="000000"/>
          <w:sz w:val="26"/>
          <w:szCs w:val="26"/>
        </w:rPr>
        <w:t xml:space="preserve">сельского поселения </w:t>
      </w:r>
      <w:r w:rsidR="005819A1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="003D13F9" w:rsidRPr="007D0BEF">
        <w:rPr>
          <w:color w:val="000000"/>
          <w:sz w:val="26"/>
          <w:szCs w:val="26"/>
        </w:rPr>
        <w:t xml:space="preserve"> </w:t>
      </w:r>
      <w:r w:rsidR="006F77D5" w:rsidRPr="007D0BEF">
        <w:rPr>
          <w:color w:val="000000"/>
          <w:sz w:val="26"/>
          <w:szCs w:val="26"/>
        </w:rPr>
        <w:t xml:space="preserve">муниципального района Миякинский район </w:t>
      </w:r>
      <w:r w:rsidR="003D13F9" w:rsidRPr="007D0BEF">
        <w:rPr>
          <w:color w:val="000000"/>
          <w:sz w:val="26"/>
          <w:szCs w:val="26"/>
        </w:rPr>
        <w:t xml:space="preserve">Республики Башкортостан </w:t>
      </w:r>
      <w:r w:rsidRPr="007D0BEF">
        <w:rPr>
          <w:color w:val="000000"/>
          <w:sz w:val="26"/>
          <w:szCs w:val="26"/>
        </w:rPr>
        <w:t xml:space="preserve"> в лице г</w:t>
      </w:r>
      <w:r w:rsidR="003D13F9" w:rsidRPr="007D0BEF">
        <w:rPr>
          <w:color w:val="000000"/>
          <w:sz w:val="26"/>
          <w:szCs w:val="26"/>
        </w:rPr>
        <w:t xml:space="preserve">лавы администрации </w:t>
      </w:r>
      <w:r w:rsidRPr="007D0BEF">
        <w:rPr>
          <w:color w:val="000000"/>
          <w:sz w:val="26"/>
          <w:szCs w:val="26"/>
        </w:rPr>
        <w:t xml:space="preserve"> </w:t>
      </w:r>
      <w:r w:rsidR="00ED6853" w:rsidRPr="007D0BEF">
        <w:rPr>
          <w:color w:val="000000"/>
          <w:sz w:val="26"/>
          <w:szCs w:val="26"/>
        </w:rPr>
        <w:t xml:space="preserve">сельского поселения </w:t>
      </w:r>
      <w:r w:rsidR="005819A1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="00ED6853" w:rsidRPr="007D0BEF">
        <w:rPr>
          <w:color w:val="000000"/>
          <w:sz w:val="26"/>
          <w:szCs w:val="26"/>
        </w:rPr>
        <w:t xml:space="preserve"> </w:t>
      </w:r>
      <w:r w:rsidRPr="007D0BEF">
        <w:rPr>
          <w:color w:val="000000"/>
          <w:sz w:val="26"/>
          <w:szCs w:val="26"/>
        </w:rPr>
        <w:t>муниципального района</w:t>
      </w:r>
      <w:r w:rsidR="00ED6853" w:rsidRPr="007D0BEF">
        <w:rPr>
          <w:color w:val="000000"/>
          <w:sz w:val="26"/>
          <w:szCs w:val="26"/>
        </w:rPr>
        <w:t xml:space="preserve"> </w:t>
      </w:r>
      <w:r w:rsidR="003D13F9" w:rsidRPr="007D0BEF">
        <w:rPr>
          <w:color w:val="000000"/>
          <w:sz w:val="26"/>
          <w:szCs w:val="26"/>
        </w:rPr>
        <w:t xml:space="preserve">Миякинский район </w:t>
      </w:r>
      <w:r w:rsidR="00ED6853" w:rsidRPr="007D0BEF">
        <w:rPr>
          <w:color w:val="000000"/>
          <w:sz w:val="26"/>
          <w:szCs w:val="26"/>
        </w:rPr>
        <w:t xml:space="preserve"> Республики Башкортостан </w:t>
      </w:r>
      <w:r w:rsidR="000E30F7" w:rsidRPr="007D0BEF">
        <w:rPr>
          <w:color w:val="000000"/>
          <w:sz w:val="26"/>
          <w:szCs w:val="26"/>
        </w:rPr>
        <w:t xml:space="preserve"> </w:t>
      </w:r>
      <w:r w:rsidR="005819A1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Pr="007D0BEF">
        <w:rPr>
          <w:color w:val="000000"/>
          <w:sz w:val="26"/>
          <w:szCs w:val="26"/>
        </w:rPr>
        <w:t>, действующего н</w:t>
      </w:r>
      <w:r w:rsidR="003D13F9" w:rsidRPr="007D0BEF">
        <w:rPr>
          <w:color w:val="000000"/>
          <w:sz w:val="26"/>
          <w:szCs w:val="26"/>
        </w:rPr>
        <w:t xml:space="preserve">а основании Устава </w:t>
      </w:r>
      <w:r w:rsidRPr="007D0BEF">
        <w:rPr>
          <w:color w:val="000000"/>
          <w:sz w:val="26"/>
          <w:szCs w:val="26"/>
        </w:rPr>
        <w:t xml:space="preserve"> </w:t>
      </w:r>
      <w:r w:rsidR="00ED6853" w:rsidRPr="007D0BEF">
        <w:rPr>
          <w:color w:val="000000"/>
          <w:sz w:val="26"/>
          <w:szCs w:val="26"/>
        </w:rPr>
        <w:t>сельского поселения</w:t>
      </w:r>
      <w:r w:rsidRPr="007D0BEF">
        <w:rPr>
          <w:color w:val="000000"/>
          <w:sz w:val="26"/>
          <w:szCs w:val="26"/>
        </w:rPr>
        <w:t xml:space="preserve"> и администрация  </w:t>
      </w:r>
      <w:r w:rsidR="00ED6853" w:rsidRPr="007D0BEF">
        <w:rPr>
          <w:color w:val="000000"/>
          <w:sz w:val="26"/>
          <w:szCs w:val="26"/>
        </w:rPr>
        <w:t>муниципального района Миякинский район Республики Башкортостан</w:t>
      </w:r>
      <w:r w:rsidRPr="007D0BEF">
        <w:rPr>
          <w:color w:val="000000"/>
          <w:sz w:val="26"/>
          <w:szCs w:val="26"/>
        </w:rPr>
        <w:t>, в лице главы администрации</w:t>
      </w:r>
      <w:r w:rsidR="00ED6853" w:rsidRPr="007D0BEF">
        <w:rPr>
          <w:color w:val="000000"/>
          <w:sz w:val="26"/>
          <w:szCs w:val="26"/>
        </w:rPr>
        <w:t xml:space="preserve"> муниципального района Актуганова Ришата Габдрашитовича</w:t>
      </w:r>
      <w:r w:rsidRPr="007D0BEF">
        <w:rPr>
          <w:color w:val="000000"/>
          <w:sz w:val="26"/>
          <w:szCs w:val="26"/>
        </w:rPr>
        <w:t xml:space="preserve">, действующего на основании Устава </w:t>
      </w:r>
      <w:r w:rsidR="00ED6853" w:rsidRPr="007D0BEF">
        <w:rPr>
          <w:color w:val="000000"/>
          <w:sz w:val="26"/>
          <w:szCs w:val="26"/>
        </w:rPr>
        <w:t>муниципального района Миякинский район</w:t>
      </w:r>
      <w:r w:rsidR="00720501" w:rsidRPr="007D0BEF">
        <w:rPr>
          <w:color w:val="000000"/>
          <w:sz w:val="26"/>
          <w:szCs w:val="26"/>
        </w:rPr>
        <w:t>,</w:t>
      </w:r>
      <w:r w:rsidR="00ED6853" w:rsidRPr="007D0BEF">
        <w:rPr>
          <w:color w:val="000000"/>
          <w:sz w:val="26"/>
          <w:szCs w:val="26"/>
        </w:rPr>
        <w:t xml:space="preserve"> закл</w:t>
      </w:r>
      <w:r w:rsidRPr="007D0BEF">
        <w:rPr>
          <w:color w:val="000000"/>
          <w:sz w:val="26"/>
          <w:szCs w:val="26"/>
        </w:rPr>
        <w:t>ючили настоящее Соглашение о нижеследующем.</w:t>
      </w:r>
    </w:p>
    <w:p w:rsidR="000F361D" w:rsidRPr="007D0BEF" w:rsidRDefault="000F361D" w:rsidP="007D0BEF">
      <w:pPr>
        <w:shd w:val="clear" w:color="auto" w:fill="FFFFFF"/>
        <w:spacing w:after="120" w:line="315" w:lineRule="atLeast"/>
        <w:ind w:firstLine="720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  <w:r w:rsidR="007D0BEF">
        <w:rPr>
          <w:color w:val="000000"/>
          <w:sz w:val="26"/>
          <w:szCs w:val="26"/>
        </w:rPr>
        <w:t xml:space="preserve">                                       </w:t>
      </w:r>
      <w:r w:rsidRPr="007D0BEF">
        <w:rPr>
          <w:bCs/>
          <w:color w:val="000000"/>
          <w:sz w:val="26"/>
          <w:szCs w:val="26"/>
        </w:rPr>
        <w:t>1.</w:t>
      </w:r>
      <w:r w:rsidRPr="007D0BEF">
        <w:rPr>
          <w:color w:val="000000"/>
          <w:sz w:val="26"/>
          <w:szCs w:val="26"/>
        </w:rPr>
        <w:t>      </w:t>
      </w:r>
      <w:r w:rsidRPr="007D0BEF">
        <w:rPr>
          <w:bCs/>
          <w:color w:val="000000"/>
          <w:sz w:val="26"/>
          <w:szCs w:val="26"/>
        </w:rPr>
        <w:t>Предмет Соглашения</w:t>
      </w:r>
    </w:p>
    <w:p w:rsidR="000F361D" w:rsidRPr="007D0BEF" w:rsidRDefault="000F361D" w:rsidP="007D0BEF">
      <w:pPr>
        <w:shd w:val="clear" w:color="auto" w:fill="FFFFFF"/>
        <w:spacing w:after="120" w:line="315" w:lineRule="atLeast"/>
        <w:ind w:firstLine="720"/>
        <w:jc w:val="both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> </w:t>
      </w:r>
      <w:r w:rsidRPr="007D0BEF">
        <w:rPr>
          <w:color w:val="000000"/>
          <w:sz w:val="26"/>
          <w:szCs w:val="26"/>
        </w:rPr>
        <w:t xml:space="preserve">В соответствии с Порядком </w:t>
      </w:r>
      <w:r w:rsidR="00BD5D95" w:rsidRPr="007D0BEF">
        <w:rPr>
          <w:color w:val="000000"/>
          <w:sz w:val="26"/>
          <w:szCs w:val="26"/>
        </w:rPr>
        <w:t xml:space="preserve">предоставления иных  межбюджетных трансфертов </w:t>
      </w:r>
      <w:r w:rsidR="00F77C1B" w:rsidRPr="007D0BEF">
        <w:rPr>
          <w:color w:val="000000"/>
          <w:sz w:val="26"/>
          <w:szCs w:val="26"/>
        </w:rPr>
        <w:t xml:space="preserve">из бюджета </w:t>
      </w:r>
      <w:r w:rsidRPr="007D0BEF">
        <w:rPr>
          <w:color w:val="000000"/>
          <w:sz w:val="26"/>
          <w:szCs w:val="26"/>
        </w:rPr>
        <w:t xml:space="preserve"> </w:t>
      </w:r>
      <w:r w:rsidR="00B6738C" w:rsidRPr="007D0BEF">
        <w:rPr>
          <w:color w:val="000000"/>
          <w:sz w:val="26"/>
          <w:szCs w:val="26"/>
        </w:rPr>
        <w:t xml:space="preserve">сельского поселения </w:t>
      </w:r>
      <w:r w:rsidR="005819A1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="00F77C1B" w:rsidRPr="007D0BEF">
        <w:rPr>
          <w:color w:val="000000"/>
          <w:sz w:val="26"/>
          <w:szCs w:val="26"/>
        </w:rPr>
        <w:t xml:space="preserve"> </w:t>
      </w:r>
      <w:r w:rsidR="00BD5D95" w:rsidRPr="007D0BEF">
        <w:rPr>
          <w:color w:val="000000"/>
          <w:sz w:val="26"/>
          <w:szCs w:val="26"/>
        </w:rPr>
        <w:t>муниципального района Миякинский район Республики Башкортостан на финансирование расходных обязательств по решению от</w:t>
      </w:r>
      <w:r w:rsidR="000E30F7" w:rsidRPr="007D0BEF">
        <w:rPr>
          <w:color w:val="000000"/>
          <w:sz w:val="26"/>
          <w:szCs w:val="26"/>
        </w:rPr>
        <w:t>д</w:t>
      </w:r>
      <w:r w:rsidR="00BD5D95" w:rsidRPr="007D0BEF">
        <w:rPr>
          <w:color w:val="000000"/>
          <w:sz w:val="26"/>
          <w:szCs w:val="26"/>
        </w:rPr>
        <w:t xml:space="preserve">ельных вопросов местного значения </w:t>
      </w:r>
      <w:r w:rsidR="00F77C1B" w:rsidRPr="007D0BEF">
        <w:rPr>
          <w:color w:val="000000"/>
          <w:sz w:val="26"/>
          <w:szCs w:val="26"/>
        </w:rPr>
        <w:t xml:space="preserve">бюджету </w:t>
      </w:r>
      <w:r w:rsidR="00ED6853" w:rsidRPr="007D0BEF">
        <w:rPr>
          <w:color w:val="000000"/>
          <w:sz w:val="26"/>
          <w:szCs w:val="26"/>
        </w:rPr>
        <w:t>муниципального района</w:t>
      </w:r>
      <w:r w:rsidRPr="007D0BEF">
        <w:rPr>
          <w:color w:val="000000"/>
          <w:sz w:val="26"/>
          <w:szCs w:val="26"/>
        </w:rPr>
        <w:t> , утвержденны</w:t>
      </w:r>
      <w:r w:rsidR="006C5044">
        <w:rPr>
          <w:color w:val="000000"/>
          <w:sz w:val="26"/>
          <w:szCs w:val="26"/>
        </w:rPr>
        <w:t>й</w:t>
      </w:r>
      <w:r w:rsidR="000E30F7" w:rsidRPr="007D0BEF">
        <w:rPr>
          <w:color w:val="000000"/>
          <w:sz w:val="26"/>
          <w:szCs w:val="26"/>
        </w:rPr>
        <w:t xml:space="preserve"> постановлением</w:t>
      </w:r>
      <w:r w:rsidRPr="007D0BEF">
        <w:rPr>
          <w:color w:val="000000"/>
          <w:sz w:val="26"/>
          <w:szCs w:val="26"/>
        </w:rPr>
        <w:t xml:space="preserve"> </w:t>
      </w:r>
      <w:r w:rsidR="000E30F7" w:rsidRPr="007D0BEF">
        <w:rPr>
          <w:color w:val="000000"/>
          <w:sz w:val="26"/>
          <w:szCs w:val="26"/>
        </w:rPr>
        <w:t xml:space="preserve">главы администрации </w:t>
      </w:r>
      <w:r w:rsidR="00B6738C" w:rsidRPr="007D0BEF">
        <w:rPr>
          <w:color w:val="000000"/>
          <w:sz w:val="26"/>
          <w:szCs w:val="26"/>
        </w:rPr>
        <w:t xml:space="preserve">сельского поселения </w:t>
      </w:r>
      <w:r w:rsidR="005819A1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Pr="007D0BEF">
        <w:rPr>
          <w:color w:val="000000"/>
          <w:sz w:val="26"/>
          <w:szCs w:val="26"/>
        </w:rPr>
        <w:t xml:space="preserve"> </w:t>
      </w:r>
      <w:r w:rsidR="000E30F7" w:rsidRPr="007D0BEF">
        <w:rPr>
          <w:color w:val="000000"/>
          <w:sz w:val="26"/>
          <w:szCs w:val="26"/>
        </w:rPr>
        <w:t xml:space="preserve">муниципального района Миякинский район Республики Башкортостан </w:t>
      </w:r>
      <w:r w:rsidRPr="007D0BEF">
        <w:rPr>
          <w:color w:val="000000"/>
          <w:sz w:val="26"/>
          <w:szCs w:val="26"/>
        </w:rPr>
        <w:t xml:space="preserve">от </w:t>
      </w:r>
      <w:r w:rsidR="009C5808">
        <w:rPr>
          <w:color w:val="FF0000"/>
          <w:sz w:val="26"/>
          <w:szCs w:val="26"/>
        </w:rPr>
        <w:t>________________</w:t>
      </w:r>
      <w:r w:rsidRPr="005A3D12">
        <w:rPr>
          <w:color w:val="FF0000"/>
          <w:sz w:val="26"/>
          <w:szCs w:val="26"/>
        </w:rPr>
        <w:t>.</w:t>
      </w:r>
      <w:r w:rsidR="000E30F7" w:rsidRPr="005A3D12">
        <w:rPr>
          <w:color w:val="FF0000"/>
          <w:sz w:val="26"/>
          <w:szCs w:val="26"/>
        </w:rPr>
        <w:t>,</w:t>
      </w:r>
      <w:r w:rsidRPr="007D0BEF">
        <w:rPr>
          <w:color w:val="000000"/>
          <w:sz w:val="26"/>
          <w:szCs w:val="26"/>
        </w:rPr>
        <w:t xml:space="preserve"> </w:t>
      </w:r>
      <w:r w:rsidR="000E30F7" w:rsidRPr="007D0BEF">
        <w:rPr>
          <w:color w:val="000000"/>
          <w:sz w:val="26"/>
          <w:szCs w:val="26"/>
        </w:rPr>
        <w:t xml:space="preserve">сельское поселение </w:t>
      </w:r>
      <w:r w:rsidR="005819A1">
        <w:rPr>
          <w:color w:val="000000"/>
          <w:sz w:val="26"/>
          <w:szCs w:val="26"/>
        </w:rPr>
        <w:t xml:space="preserve">Новокарамалинский </w:t>
      </w:r>
      <w:r w:rsidR="005A3D12">
        <w:rPr>
          <w:color w:val="000000"/>
          <w:sz w:val="26"/>
          <w:szCs w:val="26"/>
        </w:rPr>
        <w:t>сельсовет</w:t>
      </w:r>
      <w:r w:rsidR="000E30F7" w:rsidRPr="007D0BEF">
        <w:rPr>
          <w:color w:val="000000"/>
          <w:sz w:val="26"/>
          <w:szCs w:val="26"/>
        </w:rPr>
        <w:t xml:space="preserve"> муниципального района Миякинский район Республики Башкортостан </w:t>
      </w:r>
      <w:r w:rsidRPr="007D0BEF">
        <w:rPr>
          <w:color w:val="000000"/>
          <w:sz w:val="26"/>
          <w:szCs w:val="26"/>
        </w:rPr>
        <w:t>выделяет межбюджетный трансферт</w:t>
      </w:r>
      <w:r w:rsidR="00ED6853" w:rsidRPr="007D0BEF">
        <w:rPr>
          <w:color w:val="000000"/>
          <w:sz w:val="26"/>
          <w:szCs w:val="26"/>
        </w:rPr>
        <w:t xml:space="preserve"> администрации муниципального района</w:t>
      </w:r>
      <w:r w:rsidRPr="007D0BEF">
        <w:rPr>
          <w:color w:val="000000"/>
          <w:sz w:val="26"/>
          <w:szCs w:val="26"/>
        </w:rPr>
        <w:t xml:space="preserve"> в сумме </w:t>
      </w:r>
      <w:r w:rsidR="009C5808">
        <w:rPr>
          <w:color w:val="000000"/>
          <w:sz w:val="26"/>
          <w:szCs w:val="26"/>
        </w:rPr>
        <w:t>_______________</w:t>
      </w:r>
      <w:r w:rsidRPr="007D0BEF">
        <w:rPr>
          <w:color w:val="000000"/>
          <w:sz w:val="26"/>
          <w:szCs w:val="26"/>
        </w:rPr>
        <w:t>рублей.</w:t>
      </w:r>
    </w:p>
    <w:p w:rsidR="000F361D" w:rsidRPr="007D0BEF" w:rsidRDefault="000F361D" w:rsidP="00CE6C31">
      <w:pPr>
        <w:shd w:val="clear" w:color="auto" w:fill="FFFFFF"/>
        <w:spacing w:after="120" w:line="315" w:lineRule="atLeast"/>
        <w:ind w:firstLine="709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Межбюджетный трансферт предоставляется </w:t>
      </w:r>
      <w:r w:rsidR="00EB2DB5" w:rsidRPr="007D0BEF">
        <w:rPr>
          <w:color w:val="000000"/>
          <w:sz w:val="26"/>
          <w:szCs w:val="26"/>
        </w:rPr>
        <w:t>муниципальному району</w:t>
      </w:r>
      <w:r w:rsidRPr="007D0BEF">
        <w:rPr>
          <w:color w:val="000000"/>
          <w:sz w:val="26"/>
          <w:szCs w:val="26"/>
        </w:rPr>
        <w:t xml:space="preserve"> </w:t>
      </w:r>
      <w:r w:rsidR="00CE6C31" w:rsidRPr="007D0BEF">
        <w:rPr>
          <w:color w:val="000000"/>
          <w:sz w:val="26"/>
          <w:szCs w:val="26"/>
        </w:rPr>
        <w:t xml:space="preserve">Миякинский район  Республики Башкортостан </w:t>
      </w:r>
      <w:r w:rsidRPr="007D0BEF">
        <w:rPr>
          <w:color w:val="000000"/>
          <w:sz w:val="26"/>
          <w:szCs w:val="26"/>
        </w:rPr>
        <w:t>на</w:t>
      </w:r>
      <w:r w:rsidR="00CE6C31" w:rsidRPr="007D0BEF">
        <w:rPr>
          <w:color w:val="000000"/>
          <w:sz w:val="26"/>
          <w:szCs w:val="26"/>
        </w:rPr>
        <w:t xml:space="preserve"> </w:t>
      </w:r>
      <w:r w:rsidR="00EB2DB5" w:rsidRPr="007D0BEF">
        <w:rPr>
          <w:color w:val="000000"/>
          <w:sz w:val="26"/>
          <w:szCs w:val="26"/>
        </w:rPr>
        <w:t>выплату доплат к муниципальной пенсии</w:t>
      </w:r>
      <w:r w:rsidRPr="007D0BEF">
        <w:rPr>
          <w:color w:val="000000"/>
          <w:sz w:val="26"/>
          <w:szCs w:val="26"/>
        </w:rPr>
        <w:t>.</w:t>
      </w:r>
    </w:p>
    <w:p w:rsidR="00EB2DB5" w:rsidRDefault="000F361D" w:rsidP="00CE6C31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>Межбюджетный трансферт перечи</w:t>
      </w:r>
      <w:r w:rsidR="00CE6C31" w:rsidRPr="007D0BEF">
        <w:rPr>
          <w:rFonts w:ascii="Times New Roman" w:hAnsi="Times New Roman" w:cs="Times New Roman"/>
          <w:color w:val="000000"/>
          <w:sz w:val="26"/>
          <w:szCs w:val="26"/>
        </w:rPr>
        <w:t>сляется из бюджета</w:t>
      </w:r>
      <w:r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738C"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5819A1" w:rsidRPr="005819A1">
        <w:rPr>
          <w:rFonts w:ascii="Times New Roman" w:hAnsi="Times New Roman" w:cs="Times New Roman"/>
          <w:color w:val="000000"/>
          <w:sz w:val="26"/>
          <w:szCs w:val="26"/>
        </w:rPr>
        <w:t>Новокарамалинский</w:t>
      </w:r>
      <w:r w:rsidR="005A3D12" w:rsidRPr="005A3D1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E6C31"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Миякинский район Республики Башкортостан </w:t>
      </w:r>
      <w:r w:rsidR="00F77C1B"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на счет </w:t>
      </w:r>
      <w:r w:rsidR="00ED6853" w:rsidRPr="007D0BEF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  <w:r w:rsidR="00CE6C31"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 Миякинский район Республики Башкортостан</w:t>
      </w:r>
      <w:r w:rsidR="00EB2DB5"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CE6C31"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следующим </w:t>
      </w:r>
      <w:r w:rsidR="00EB2DB5" w:rsidRPr="007D0BEF">
        <w:rPr>
          <w:rFonts w:ascii="Times New Roman" w:hAnsi="Times New Roman" w:cs="Times New Roman"/>
          <w:color w:val="000000"/>
          <w:sz w:val="26"/>
          <w:szCs w:val="26"/>
        </w:rPr>
        <w:t>реквизитам:</w:t>
      </w:r>
      <w:r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B00E9" w:rsidRDefault="001B00E9" w:rsidP="00CE6C31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00E9" w:rsidRDefault="001B00E9" w:rsidP="00CE6C31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00E9" w:rsidRDefault="001B00E9" w:rsidP="00CE6C31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B27ED" w:rsidRDefault="00AB27ED" w:rsidP="00CE6C31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3331" w:rsidRDefault="00B43331" w:rsidP="00CE6C31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00E9" w:rsidRPr="007D0BEF" w:rsidRDefault="001B00E9" w:rsidP="00CE6C31">
      <w:pPr>
        <w:pStyle w:val="ConsPlusNormal"/>
        <w:spacing w:after="120" w:line="30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2DB5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УФК по Республике Башкортостан (Администрации </w:t>
      </w:r>
      <w:r w:rsidR="00720501" w:rsidRPr="007D0BEF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Миякинский район Республики Башкортостан</w:t>
      </w:r>
      <w:r w:rsidRPr="007D0BEF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EB2DB5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>Банковские реквизиты: Отделение - НБ Республика Башкортостан г. Уфа</w:t>
      </w:r>
    </w:p>
    <w:p w:rsidR="00EB2DB5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л/с </w:t>
      </w:r>
      <w:r w:rsidR="00720501" w:rsidRPr="007D0BEF">
        <w:rPr>
          <w:rFonts w:ascii="Times New Roman" w:hAnsi="Times New Roman" w:cs="Times New Roman"/>
          <w:color w:val="000000"/>
          <w:sz w:val="26"/>
          <w:szCs w:val="26"/>
        </w:rPr>
        <w:t>04013093720</w:t>
      </w:r>
    </w:p>
    <w:p w:rsidR="00EB2DB5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р/с 40101810100000010001 </w:t>
      </w:r>
    </w:p>
    <w:p w:rsidR="00EB2DB5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>БИК 048073001</w:t>
      </w:r>
    </w:p>
    <w:p w:rsidR="00EB2DB5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Pr="007D0BEF">
          <w:rPr>
            <w:rStyle w:val="a8"/>
            <w:rFonts w:ascii="Times New Roman" w:hAnsi="Times New Roman"/>
            <w:color w:val="000000"/>
            <w:sz w:val="26"/>
            <w:szCs w:val="26"/>
            <w:u w:val="none"/>
          </w:rPr>
          <w:t>ОКТМО</w:t>
        </w:r>
      </w:hyperlink>
      <w:r w:rsidR="00720501" w:rsidRPr="007D0BEF">
        <w:rPr>
          <w:rFonts w:ascii="Times New Roman" w:hAnsi="Times New Roman"/>
          <w:color w:val="000000"/>
          <w:sz w:val="26"/>
          <w:szCs w:val="26"/>
        </w:rPr>
        <w:t xml:space="preserve">  8064445</w:t>
      </w:r>
      <w:r w:rsidRPr="007D0BEF">
        <w:rPr>
          <w:rFonts w:ascii="Times New Roman" w:hAnsi="Times New Roman"/>
          <w:color w:val="000000"/>
          <w:sz w:val="26"/>
          <w:szCs w:val="26"/>
        </w:rPr>
        <w:t>0</w:t>
      </w:r>
    </w:p>
    <w:p w:rsidR="00EB2DB5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>ИНН 023800</w:t>
      </w:r>
      <w:r w:rsidR="00720501" w:rsidRPr="007D0BEF">
        <w:rPr>
          <w:rFonts w:ascii="Times New Roman" w:hAnsi="Times New Roman" w:cs="Times New Roman"/>
          <w:color w:val="000000"/>
          <w:sz w:val="26"/>
          <w:szCs w:val="26"/>
        </w:rPr>
        <w:t>4682</w:t>
      </w:r>
    </w:p>
    <w:p w:rsidR="00CE6C31" w:rsidRPr="007D0BEF" w:rsidRDefault="00EB2DB5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>КПП  023801001</w:t>
      </w:r>
    </w:p>
    <w:p w:rsidR="00EB2DB5" w:rsidRPr="007D0BEF" w:rsidRDefault="00CE6C31" w:rsidP="00CE6C31">
      <w:pPr>
        <w:pStyle w:val="ConsPlusNormal"/>
        <w:spacing w:after="120" w:line="30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B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B2DB5" w:rsidRPr="007D0BEF">
        <w:rPr>
          <w:rFonts w:ascii="Times New Roman" w:hAnsi="Times New Roman" w:cs="Times New Roman"/>
          <w:color w:val="000000"/>
          <w:sz w:val="26"/>
          <w:szCs w:val="26"/>
        </w:rPr>
        <w:t xml:space="preserve">од дохода </w:t>
      </w:r>
      <w:r w:rsidR="007D03A0">
        <w:rPr>
          <w:rFonts w:ascii="Times New Roman" w:hAnsi="Times New Roman" w:cs="Times New Roman"/>
          <w:color w:val="000000"/>
          <w:sz w:val="26"/>
          <w:szCs w:val="26"/>
        </w:rPr>
        <w:t>______________________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ind w:firstLine="709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Межбюджетный трансферт предоставляется </w:t>
      </w:r>
      <w:r w:rsidR="00384A74" w:rsidRPr="007D0BEF">
        <w:rPr>
          <w:color w:val="000000"/>
          <w:sz w:val="26"/>
          <w:szCs w:val="26"/>
        </w:rPr>
        <w:t>муниципальному району</w:t>
      </w:r>
      <w:r w:rsidRPr="007D0BEF">
        <w:rPr>
          <w:color w:val="000000"/>
          <w:sz w:val="26"/>
          <w:szCs w:val="26"/>
        </w:rPr>
        <w:t xml:space="preserve"> в форме иного межбюджетн</w:t>
      </w:r>
      <w:r w:rsidR="00F77C1B" w:rsidRPr="007D0BEF">
        <w:rPr>
          <w:color w:val="000000"/>
          <w:sz w:val="26"/>
          <w:szCs w:val="26"/>
        </w:rPr>
        <w:t>ого трансферта</w:t>
      </w:r>
      <w:r w:rsidR="000705B5" w:rsidRPr="007D0BEF">
        <w:rPr>
          <w:color w:val="000000"/>
          <w:sz w:val="26"/>
          <w:szCs w:val="26"/>
        </w:rPr>
        <w:t>,</w:t>
      </w:r>
      <w:r w:rsidR="00F77C1B" w:rsidRPr="007D0BEF">
        <w:rPr>
          <w:color w:val="000000"/>
          <w:sz w:val="26"/>
          <w:szCs w:val="26"/>
        </w:rPr>
        <w:t xml:space="preserve">  </w:t>
      </w:r>
      <w:r w:rsidRPr="007D0BEF">
        <w:rPr>
          <w:color w:val="000000"/>
          <w:sz w:val="26"/>
          <w:szCs w:val="26"/>
        </w:rPr>
        <w:t xml:space="preserve"> </w:t>
      </w:r>
      <w:r w:rsidR="00F77C1B" w:rsidRPr="007D0BEF">
        <w:rPr>
          <w:color w:val="000000"/>
          <w:sz w:val="26"/>
          <w:szCs w:val="26"/>
        </w:rPr>
        <w:t xml:space="preserve">учитываются в составе доходов бюджета в соответствии с бюджетной классификацией 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ind w:left="1080" w:hanging="360"/>
        <w:jc w:val="center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>2.</w:t>
      </w:r>
      <w:r w:rsidRPr="007D0BEF">
        <w:rPr>
          <w:color w:val="000000"/>
          <w:sz w:val="26"/>
          <w:szCs w:val="26"/>
        </w:rPr>
        <w:t>      </w:t>
      </w:r>
      <w:r w:rsidRPr="007D0BEF">
        <w:rPr>
          <w:bCs/>
          <w:color w:val="000000"/>
          <w:sz w:val="26"/>
          <w:szCs w:val="26"/>
        </w:rPr>
        <w:t>Обязанности сторон</w:t>
      </w:r>
    </w:p>
    <w:p w:rsidR="000F361D" w:rsidRPr="007D0BEF" w:rsidRDefault="00384A74" w:rsidP="000F361D">
      <w:pPr>
        <w:shd w:val="clear" w:color="auto" w:fill="FFFFFF"/>
        <w:spacing w:after="120" w:line="315" w:lineRule="atLeast"/>
        <w:ind w:firstLine="709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Муниципальный район</w:t>
      </w:r>
      <w:r w:rsidR="0030409A" w:rsidRPr="007D0BEF">
        <w:rPr>
          <w:color w:val="000000"/>
          <w:sz w:val="26"/>
          <w:szCs w:val="26"/>
        </w:rPr>
        <w:t xml:space="preserve"> Миякинский район Республики Башкортостан</w:t>
      </w:r>
      <w:r w:rsidR="000F361D" w:rsidRPr="007D0BEF">
        <w:rPr>
          <w:color w:val="000000"/>
          <w:sz w:val="26"/>
          <w:szCs w:val="26"/>
        </w:rPr>
        <w:t xml:space="preserve"> в установленные сроки </w:t>
      </w:r>
      <w:r w:rsidR="007D0BEF" w:rsidRPr="007D0BEF">
        <w:rPr>
          <w:color w:val="000000"/>
          <w:sz w:val="26"/>
          <w:szCs w:val="26"/>
        </w:rPr>
        <w:t xml:space="preserve">обязан  предоставить соответствующие </w:t>
      </w:r>
      <w:r w:rsidR="00BB77D9" w:rsidRPr="007D0BEF">
        <w:rPr>
          <w:color w:val="000000"/>
          <w:sz w:val="26"/>
          <w:szCs w:val="26"/>
        </w:rPr>
        <w:t>документы</w:t>
      </w:r>
      <w:r w:rsidR="006C5044">
        <w:rPr>
          <w:color w:val="000000"/>
          <w:sz w:val="26"/>
          <w:szCs w:val="26"/>
        </w:rPr>
        <w:t xml:space="preserve"> согласно  </w:t>
      </w:r>
      <w:r w:rsidR="006C5044" w:rsidRPr="006C5044">
        <w:rPr>
          <w:color w:val="000000"/>
          <w:sz w:val="26"/>
          <w:szCs w:val="26"/>
        </w:rPr>
        <w:t xml:space="preserve"> </w:t>
      </w:r>
      <w:r w:rsidR="006C5044" w:rsidRPr="007D0BEF">
        <w:rPr>
          <w:color w:val="000000"/>
          <w:sz w:val="26"/>
          <w:szCs w:val="26"/>
        </w:rPr>
        <w:t>Порядк</w:t>
      </w:r>
      <w:r w:rsidR="006C5044">
        <w:rPr>
          <w:color w:val="000000"/>
          <w:sz w:val="26"/>
          <w:szCs w:val="26"/>
        </w:rPr>
        <w:t>у</w:t>
      </w:r>
      <w:r w:rsidR="006C5044" w:rsidRPr="007D0BEF">
        <w:rPr>
          <w:color w:val="000000"/>
          <w:sz w:val="26"/>
          <w:szCs w:val="26"/>
        </w:rPr>
        <w:t xml:space="preserve"> предоставления иных  межбюджетных трансфертов из бюджета  сельского поселения </w:t>
      </w:r>
      <w:r w:rsidR="005819A1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  <w:r w:rsidR="006C5044" w:rsidRPr="007D0BEF">
        <w:rPr>
          <w:color w:val="000000"/>
          <w:sz w:val="26"/>
          <w:szCs w:val="26"/>
        </w:rPr>
        <w:t xml:space="preserve"> муниципального района Миякинский район муниципального района Миякинский район Республики Башкортостан на финансирование расходных обязательств по решению отдельных вопросов местного значения бюджету муниципального района</w:t>
      </w:r>
      <w:r w:rsidR="007D0BEF" w:rsidRPr="007D0BEF">
        <w:rPr>
          <w:color w:val="000000"/>
          <w:sz w:val="26"/>
          <w:szCs w:val="26"/>
        </w:rPr>
        <w:t>.</w:t>
      </w:r>
      <w:r w:rsidR="00BB77D9" w:rsidRPr="007D0BEF">
        <w:rPr>
          <w:color w:val="000000"/>
          <w:sz w:val="26"/>
          <w:szCs w:val="26"/>
        </w:rPr>
        <w:t xml:space="preserve"> </w:t>
      </w:r>
    </w:p>
    <w:p w:rsidR="000F361D" w:rsidRPr="007D0BEF" w:rsidRDefault="000F361D" w:rsidP="0030409A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>3.</w:t>
      </w:r>
      <w:r w:rsidRPr="007D0BEF">
        <w:rPr>
          <w:color w:val="000000"/>
          <w:sz w:val="26"/>
          <w:szCs w:val="26"/>
        </w:rPr>
        <w:t>      </w:t>
      </w:r>
      <w:r w:rsidRPr="007D0BEF">
        <w:rPr>
          <w:bCs/>
          <w:color w:val="000000"/>
          <w:sz w:val="26"/>
          <w:szCs w:val="26"/>
        </w:rPr>
        <w:t>Внесение изменений и дополнений в Соглашение</w:t>
      </w:r>
    </w:p>
    <w:p w:rsidR="000F361D" w:rsidRPr="007D0BEF" w:rsidRDefault="000F361D" w:rsidP="0030409A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> </w:t>
      </w:r>
      <w:r w:rsidR="0030409A" w:rsidRPr="007D0BEF">
        <w:rPr>
          <w:bCs/>
          <w:color w:val="000000"/>
          <w:sz w:val="26"/>
          <w:szCs w:val="26"/>
        </w:rPr>
        <w:t xml:space="preserve">    </w:t>
      </w:r>
      <w:r w:rsidRPr="007D0BEF">
        <w:rPr>
          <w:color w:val="000000"/>
          <w:sz w:val="26"/>
          <w:szCs w:val="26"/>
        </w:rPr>
        <w:t>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0F361D" w:rsidRPr="007D0BEF" w:rsidRDefault="000F361D" w:rsidP="0030409A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>4.</w:t>
      </w:r>
      <w:r w:rsidRPr="007D0BEF">
        <w:rPr>
          <w:color w:val="000000"/>
          <w:sz w:val="26"/>
          <w:szCs w:val="26"/>
        </w:rPr>
        <w:t>      </w:t>
      </w:r>
      <w:r w:rsidRPr="007D0BEF">
        <w:rPr>
          <w:bCs/>
          <w:color w:val="000000"/>
          <w:sz w:val="26"/>
          <w:szCs w:val="26"/>
        </w:rPr>
        <w:t>Срок действия Соглашения</w:t>
      </w:r>
    </w:p>
    <w:p w:rsidR="000F361D" w:rsidRPr="007D0BEF" w:rsidRDefault="0030409A" w:rsidP="0030409A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bCs/>
          <w:color w:val="000000"/>
          <w:sz w:val="26"/>
          <w:szCs w:val="26"/>
        </w:rPr>
        <w:t xml:space="preserve">     </w:t>
      </w:r>
      <w:r w:rsidR="000F361D" w:rsidRPr="007D0BEF">
        <w:rPr>
          <w:bCs/>
          <w:color w:val="000000"/>
          <w:sz w:val="26"/>
          <w:szCs w:val="26"/>
        </w:rPr>
        <w:t> </w:t>
      </w:r>
      <w:r w:rsidR="000F361D" w:rsidRPr="007D0BEF">
        <w:rPr>
          <w:color w:val="000000"/>
          <w:sz w:val="26"/>
          <w:szCs w:val="26"/>
        </w:rPr>
        <w:t xml:space="preserve">Настоящее Соглашение заключается на период с </w:t>
      </w:r>
      <w:r w:rsidR="00384A74" w:rsidRPr="007D0BEF">
        <w:rPr>
          <w:color w:val="000000"/>
          <w:sz w:val="26"/>
          <w:szCs w:val="26"/>
        </w:rPr>
        <w:t>01 января</w:t>
      </w:r>
      <w:r w:rsidR="000F361D" w:rsidRPr="007D0BEF">
        <w:rPr>
          <w:color w:val="000000"/>
          <w:sz w:val="26"/>
          <w:szCs w:val="26"/>
        </w:rPr>
        <w:t xml:space="preserve"> 20</w:t>
      </w:r>
      <w:r w:rsidR="00916D08">
        <w:rPr>
          <w:color w:val="000000"/>
          <w:sz w:val="26"/>
          <w:szCs w:val="26"/>
        </w:rPr>
        <w:t>_</w:t>
      </w:r>
      <w:r w:rsidR="007D0BEF" w:rsidRPr="007D0BEF">
        <w:rPr>
          <w:color w:val="000000"/>
          <w:sz w:val="26"/>
          <w:szCs w:val="26"/>
        </w:rPr>
        <w:t xml:space="preserve"> года по 31 декабря </w:t>
      </w:r>
      <w:r w:rsidR="00384A74" w:rsidRPr="007D0BEF">
        <w:rPr>
          <w:color w:val="000000"/>
          <w:sz w:val="26"/>
          <w:szCs w:val="26"/>
        </w:rPr>
        <w:t xml:space="preserve"> </w:t>
      </w:r>
      <w:r w:rsidR="000F361D" w:rsidRPr="007D0BEF">
        <w:rPr>
          <w:color w:val="000000"/>
          <w:sz w:val="26"/>
          <w:szCs w:val="26"/>
        </w:rPr>
        <w:t>20</w:t>
      </w:r>
      <w:r w:rsidR="00916D08">
        <w:rPr>
          <w:color w:val="000000"/>
          <w:sz w:val="26"/>
          <w:szCs w:val="26"/>
        </w:rPr>
        <w:t>_</w:t>
      </w:r>
      <w:r w:rsidRPr="007D0BEF">
        <w:rPr>
          <w:color w:val="000000"/>
          <w:sz w:val="26"/>
          <w:szCs w:val="26"/>
        </w:rPr>
        <w:t xml:space="preserve"> </w:t>
      </w:r>
      <w:r w:rsidR="000F361D" w:rsidRPr="007D0BEF">
        <w:rPr>
          <w:color w:val="000000"/>
          <w:sz w:val="26"/>
          <w:szCs w:val="26"/>
        </w:rPr>
        <w:t>года.</w:t>
      </w:r>
    </w:p>
    <w:p w:rsidR="00223584" w:rsidRPr="007D0BEF" w:rsidRDefault="00223584" w:rsidP="0030409A">
      <w:pPr>
        <w:pStyle w:val="1"/>
        <w:jc w:val="center"/>
        <w:rPr>
          <w:b w:val="0"/>
          <w:noProof/>
          <w:color w:val="000000"/>
          <w:sz w:val="26"/>
          <w:szCs w:val="26"/>
        </w:rPr>
      </w:pPr>
      <w:r w:rsidRPr="007D0BEF">
        <w:rPr>
          <w:b w:val="0"/>
          <w:noProof/>
          <w:color w:val="000000"/>
          <w:sz w:val="26"/>
          <w:szCs w:val="26"/>
        </w:rPr>
        <w:t>5. Юридические адреса, реквизиты и подписи Сторон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138"/>
        <w:gridCol w:w="582"/>
        <w:gridCol w:w="4345"/>
        <w:gridCol w:w="335"/>
      </w:tblGrid>
      <w:tr w:rsidR="000705B5" w:rsidRPr="007D0BEF" w:rsidTr="00223584">
        <w:tc>
          <w:tcPr>
            <w:tcW w:w="4788" w:type="dxa"/>
          </w:tcPr>
          <w:p w:rsidR="000705B5" w:rsidRPr="007D0BEF" w:rsidRDefault="000705B5" w:rsidP="005A3D1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 w:rsidR="005819A1">
              <w:rPr>
                <w:color w:val="000000"/>
                <w:sz w:val="26"/>
                <w:szCs w:val="26"/>
              </w:rPr>
              <w:t>Новокарамалинский</w:t>
            </w:r>
            <w:r w:rsidR="005A3D12">
              <w:rPr>
                <w:color w:val="000000"/>
                <w:sz w:val="26"/>
                <w:szCs w:val="26"/>
              </w:rPr>
              <w:t xml:space="preserve"> сельсовет</w:t>
            </w:r>
            <w:r w:rsidRPr="007D0BEF">
              <w:rPr>
                <w:color w:val="000000"/>
                <w:sz w:val="26"/>
                <w:szCs w:val="26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72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Администрация муниципального района Миякинский район Республики Башкортостан</w:t>
            </w:r>
          </w:p>
        </w:tc>
      </w:tr>
      <w:tr w:rsidR="000705B5" w:rsidRPr="007D0BEF" w:rsidTr="00223584">
        <w:tc>
          <w:tcPr>
            <w:tcW w:w="4788" w:type="dxa"/>
          </w:tcPr>
          <w:p w:rsidR="000705B5" w:rsidRPr="007D0BEF" w:rsidRDefault="000705B5" w:rsidP="00223584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</w:tr>
      <w:tr w:rsidR="000705B5" w:rsidRPr="007D0BEF" w:rsidTr="00223584">
        <w:tc>
          <w:tcPr>
            <w:tcW w:w="4788" w:type="dxa"/>
          </w:tcPr>
          <w:p w:rsidR="000705B5" w:rsidRPr="007D0BEF" w:rsidRDefault="000705B5" w:rsidP="00223584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</w:tr>
      <w:tr w:rsidR="000705B5" w:rsidRPr="007D0BEF" w:rsidTr="00223584">
        <w:tc>
          <w:tcPr>
            <w:tcW w:w="4788" w:type="dxa"/>
          </w:tcPr>
          <w:p w:rsidR="000705B5" w:rsidRPr="007D0BEF" w:rsidRDefault="000705B5" w:rsidP="00223584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</w:tr>
      <w:tr w:rsidR="000705B5" w:rsidRPr="007D0BEF" w:rsidTr="00223584">
        <w:tc>
          <w:tcPr>
            <w:tcW w:w="4788" w:type="dxa"/>
          </w:tcPr>
          <w:p w:rsidR="000705B5" w:rsidRPr="007D0BEF" w:rsidRDefault="000705B5" w:rsidP="00223584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  <w:gridSpan w:val="2"/>
          </w:tcPr>
          <w:p w:rsidR="000705B5" w:rsidRPr="007D0BEF" w:rsidRDefault="000705B5">
            <w:pPr>
              <w:jc w:val="both"/>
              <w:rPr>
                <w:rFonts w:eastAsia="Calibri"/>
                <w:noProof/>
                <w:color w:val="000000"/>
                <w:sz w:val="26"/>
                <w:szCs w:val="26"/>
              </w:rPr>
            </w:pPr>
          </w:p>
        </w:tc>
      </w:tr>
      <w:tr w:rsidR="00223584" w:rsidRPr="007D0BEF" w:rsidTr="00223584">
        <w:trPr>
          <w:gridAfter w:val="1"/>
          <w:wAfter w:w="335" w:type="dxa"/>
          <w:trHeight w:val="604"/>
        </w:trPr>
        <w:tc>
          <w:tcPr>
            <w:tcW w:w="4926" w:type="dxa"/>
            <w:gridSpan w:val="2"/>
          </w:tcPr>
          <w:p w:rsidR="00223584" w:rsidRPr="007D0BEF" w:rsidRDefault="0022358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223584" w:rsidRPr="007D0BEF" w:rsidRDefault="00223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Глава сельского поселения</w:t>
            </w:r>
          </w:p>
          <w:p w:rsidR="00223584" w:rsidRPr="007D0BEF" w:rsidRDefault="0022358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  <w:gridSpan w:val="2"/>
          </w:tcPr>
          <w:p w:rsidR="00223584" w:rsidRPr="007D0BEF" w:rsidRDefault="0022358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223584" w:rsidRPr="007D0BEF" w:rsidRDefault="00223584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 xml:space="preserve">Глава </w:t>
            </w:r>
            <w:r w:rsidR="000705B5" w:rsidRPr="007D0BEF">
              <w:rPr>
                <w:color w:val="000000"/>
                <w:sz w:val="26"/>
                <w:szCs w:val="26"/>
              </w:rPr>
              <w:t>администрации</w:t>
            </w:r>
            <w:r w:rsidRPr="007D0BEF">
              <w:rPr>
                <w:color w:val="000000"/>
                <w:sz w:val="26"/>
                <w:szCs w:val="26"/>
              </w:rPr>
              <w:tab/>
            </w:r>
            <w:r w:rsidRPr="007D0BEF">
              <w:rPr>
                <w:color w:val="000000"/>
                <w:sz w:val="26"/>
                <w:szCs w:val="26"/>
              </w:rPr>
              <w:tab/>
            </w:r>
          </w:p>
        </w:tc>
      </w:tr>
      <w:tr w:rsidR="00223584" w:rsidRPr="007D0BEF" w:rsidTr="00223584">
        <w:trPr>
          <w:gridAfter w:val="1"/>
          <w:wAfter w:w="335" w:type="dxa"/>
          <w:trHeight w:val="93"/>
        </w:trPr>
        <w:tc>
          <w:tcPr>
            <w:tcW w:w="4926" w:type="dxa"/>
            <w:gridSpan w:val="2"/>
          </w:tcPr>
          <w:p w:rsidR="00223584" w:rsidRPr="007D0BEF" w:rsidRDefault="002235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  <w:gridSpan w:val="2"/>
          </w:tcPr>
          <w:p w:rsidR="00223584" w:rsidRPr="007D0BEF" w:rsidRDefault="002235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23584" w:rsidRPr="007D0BEF" w:rsidTr="00223584">
        <w:trPr>
          <w:gridAfter w:val="1"/>
          <w:wAfter w:w="335" w:type="dxa"/>
          <w:trHeight w:val="510"/>
        </w:trPr>
        <w:tc>
          <w:tcPr>
            <w:tcW w:w="4926" w:type="dxa"/>
            <w:gridSpan w:val="2"/>
          </w:tcPr>
          <w:p w:rsidR="00223584" w:rsidRPr="007D0BEF" w:rsidRDefault="002235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_____________</w:t>
            </w:r>
            <w:r w:rsidR="005A3D12">
              <w:rPr>
                <w:color w:val="000000"/>
                <w:sz w:val="26"/>
                <w:szCs w:val="26"/>
              </w:rPr>
              <w:t>И.</w:t>
            </w:r>
            <w:r w:rsidR="005819A1">
              <w:rPr>
                <w:color w:val="000000"/>
                <w:sz w:val="26"/>
                <w:szCs w:val="26"/>
              </w:rPr>
              <w:t>В. Павлов</w:t>
            </w:r>
            <w:r w:rsidRPr="007D0BEF">
              <w:rPr>
                <w:color w:val="000000"/>
                <w:sz w:val="26"/>
                <w:szCs w:val="26"/>
              </w:rPr>
              <w:tab/>
              <w:t xml:space="preserve">                            (подпись)</w:t>
            </w:r>
          </w:p>
          <w:p w:rsidR="00223584" w:rsidRPr="007D0BEF" w:rsidRDefault="0022358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4927" w:type="dxa"/>
            <w:gridSpan w:val="2"/>
          </w:tcPr>
          <w:p w:rsidR="00223584" w:rsidRPr="007D0BEF" w:rsidRDefault="00223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 xml:space="preserve">      _________________ </w:t>
            </w:r>
            <w:r w:rsidR="000705B5" w:rsidRPr="007D0BEF">
              <w:rPr>
                <w:color w:val="000000"/>
                <w:sz w:val="26"/>
                <w:szCs w:val="26"/>
              </w:rPr>
              <w:t>Р.Г.Актуганов</w:t>
            </w:r>
          </w:p>
          <w:p w:rsidR="00223584" w:rsidRPr="007D0BEF" w:rsidRDefault="002235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 xml:space="preserve">            (подпись)</w:t>
            </w:r>
          </w:p>
          <w:p w:rsidR="00223584" w:rsidRDefault="006C50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223584" w:rsidRPr="007D0BEF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5A3D12" w:rsidRDefault="005A3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A3D12" w:rsidRDefault="005A3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A3D12" w:rsidRDefault="005A3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A3D12" w:rsidRPr="007D0BEF" w:rsidRDefault="005A3D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F361D" w:rsidRPr="006C5044" w:rsidRDefault="000F361D" w:rsidP="006C5044">
      <w:pPr>
        <w:shd w:val="clear" w:color="auto" w:fill="FFFFFF"/>
        <w:spacing w:after="120" w:line="315" w:lineRule="atLeast"/>
        <w:rPr>
          <w:color w:val="000000"/>
          <w:sz w:val="18"/>
          <w:szCs w:val="18"/>
        </w:rPr>
      </w:pPr>
      <w:r w:rsidRPr="007D0BEF">
        <w:rPr>
          <w:color w:val="000000"/>
          <w:sz w:val="26"/>
          <w:szCs w:val="26"/>
        </w:rPr>
        <w:lastRenderedPageBreak/>
        <w:t> </w:t>
      </w:r>
      <w:r w:rsidR="006C5044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</w:t>
      </w:r>
      <w:r w:rsidRPr="006C5044">
        <w:rPr>
          <w:color w:val="000000"/>
          <w:sz w:val="18"/>
          <w:szCs w:val="18"/>
        </w:rPr>
        <w:t>Приложение</w:t>
      </w:r>
      <w:r w:rsidR="00562A1A" w:rsidRPr="006C5044">
        <w:rPr>
          <w:color w:val="000000"/>
          <w:sz w:val="18"/>
          <w:szCs w:val="18"/>
        </w:rPr>
        <w:t xml:space="preserve"> </w:t>
      </w:r>
      <w:r w:rsidR="00346614" w:rsidRPr="006C5044">
        <w:rPr>
          <w:color w:val="000000"/>
          <w:sz w:val="18"/>
          <w:szCs w:val="18"/>
        </w:rPr>
        <w:t>2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rFonts w:ascii="Tahoma" w:hAnsi="Tahoma" w:cs="Tahoma"/>
          <w:color w:val="000000"/>
          <w:sz w:val="26"/>
          <w:szCs w:val="26"/>
        </w:rPr>
      </w:pPr>
      <w:bookmarkStart w:id="1" w:name="Par86"/>
      <w:bookmarkEnd w:id="1"/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ОТЧЕТ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об использовании иных межбюджетных трансфертов,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предоставленных из бюджета</w:t>
      </w:r>
    </w:p>
    <w:p w:rsidR="006C5044" w:rsidRDefault="00B6738C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сельского поселения </w:t>
      </w:r>
      <w:r w:rsidR="005819A1">
        <w:rPr>
          <w:color w:val="000000"/>
          <w:sz w:val="26"/>
          <w:szCs w:val="26"/>
        </w:rPr>
        <w:t>Новокарамалинский</w:t>
      </w:r>
      <w:r w:rsidR="005A3D12">
        <w:rPr>
          <w:color w:val="000000"/>
          <w:sz w:val="26"/>
          <w:szCs w:val="26"/>
        </w:rPr>
        <w:t xml:space="preserve"> сельсовет</w:t>
      </w:r>
    </w:p>
    <w:p w:rsidR="000F361D" w:rsidRPr="007D0BEF" w:rsidRDefault="00346614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 </w:t>
      </w:r>
      <w:r w:rsidR="006C5044">
        <w:rPr>
          <w:color w:val="000000"/>
          <w:sz w:val="26"/>
          <w:szCs w:val="26"/>
        </w:rPr>
        <w:t>муниципального района Миякинский Республики Башкортостан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center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на _______________ 20_ г.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2975"/>
        <w:gridCol w:w="2975"/>
      </w:tblGrid>
      <w:tr w:rsidR="000F361D" w:rsidRPr="007D0BEF" w:rsidTr="000F361D">
        <w:trPr>
          <w:trHeight w:val="800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Наименование выполненных</w:t>
            </w:r>
          </w:p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мероприятий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Сумма, тыс. руб.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Обоснование,</w:t>
            </w:r>
          </w:p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подтверждение</w:t>
            </w:r>
          </w:p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производственных</w:t>
            </w:r>
          </w:p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расходов</w:t>
            </w:r>
          </w:p>
        </w:tc>
      </w:tr>
      <w:tr w:rsidR="000F361D" w:rsidRPr="007D0BEF" w:rsidTr="000F361D">
        <w:trPr>
          <w:trHeight w:val="124"/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 w:line="124" w:lineRule="atLeast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 w:line="124" w:lineRule="atLeast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 w:line="124" w:lineRule="atLeast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361D" w:rsidRPr="007D0BEF" w:rsidTr="000F361D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9C5808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 </w:t>
            </w:r>
            <w:r w:rsidR="00AB27E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F361D" w:rsidRPr="007D0BEF" w:rsidTr="000F361D">
        <w:trPr>
          <w:jc w:val="center"/>
        </w:trPr>
        <w:tc>
          <w:tcPr>
            <w:tcW w:w="3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0F361D" w:rsidRPr="007D0BEF" w:rsidRDefault="000F361D" w:rsidP="000F361D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7D0BEF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F361D" w:rsidRPr="007D0BEF" w:rsidRDefault="000F361D" w:rsidP="000F361D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jc w:val="both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AB27ED" w:rsidRDefault="0025663F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 xml:space="preserve">Глава  </w:t>
      </w:r>
      <w:r w:rsidR="00AB27ED">
        <w:rPr>
          <w:color w:val="000000"/>
          <w:sz w:val="26"/>
          <w:szCs w:val="26"/>
        </w:rPr>
        <w:t>сельского поселения</w:t>
      </w:r>
    </w:p>
    <w:p w:rsidR="000F361D" w:rsidRPr="007D0BEF" w:rsidRDefault="005819A1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Новокарамалинский сельсовет     </w:t>
      </w:r>
      <w:r w:rsidR="00AB27ED">
        <w:rPr>
          <w:color w:val="000000"/>
          <w:sz w:val="26"/>
          <w:szCs w:val="26"/>
        </w:rPr>
        <w:t xml:space="preserve">     ____________                               </w:t>
      </w:r>
      <w:r>
        <w:rPr>
          <w:color w:val="000000"/>
          <w:sz w:val="26"/>
          <w:szCs w:val="26"/>
          <w:u w:val="single"/>
        </w:rPr>
        <w:t>И.В. Павлов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                                            </w:t>
      </w:r>
      <w:r w:rsidR="0025663F" w:rsidRPr="007D0BEF">
        <w:rPr>
          <w:color w:val="000000"/>
          <w:sz w:val="26"/>
          <w:szCs w:val="26"/>
        </w:rPr>
        <w:t xml:space="preserve">                                     </w:t>
      </w:r>
      <w:r w:rsidRPr="007D0BEF">
        <w:rPr>
          <w:color w:val="000000"/>
          <w:sz w:val="26"/>
          <w:szCs w:val="26"/>
        </w:rPr>
        <w:t>  </w:t>
      </w:r>
      <w:r w:rsidR="0025663F" w:rsidRPr="007D0BEF">
        <w:rPr>
          <w:color w:val="000000"/>
          <w:sz w:val="26"/>
          <w:szCs w:val="26"/>
        </w:rPr>
        <w:t xml:space="preserve">                                     </w:t>
      </w:r>
      <w:r w:rsidRPr="007D0BEF">
        <w:rPr>
          <w:color w:val="000000"/>
          <w:sz w:val="26"/>
          <w:szCs w:val="26"/>
        </w:rPr>
        <w:t> /Ф.И.О./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М.П.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 </w:t>
      </w:r>
    </w:p>
    <w:p w:rsidR="000F361D" w:rsidRPr="007D0BEF" w:rsidRDefault="000F361D" w:rsidP="000F361D">
      <w:pPr>
        <w:shd w:val="clear" w:color="auto" w:fill="FFFFFF"/>
        <w:spacing w:after="120" w:line="315" w:lineRule="atLeast"/>
        <w:rPr>
          <w:color w:val="000000"/>
          <w:sz w:val="26"/>
          <w:szCs w:val="26"/>
        </w:rPr>
      </w:pPr>
      <w:r w:rsidRPr="007D0BEF">
        <w:rPr>
          <w:color w:val="000000"/>
          <w:sz w:val="26"/>
          <w:szCs w:val="26"/>
        </w:rPr>
        <w:t>Главный бухгалтер</w:t>
      </w:r>
      <w:r w:rsidR="00346614" w:rsidRPr="007D0BEF">
        <w:rPr>
          <w:color w:val="000000"/>
          <w:sz w:val="26"/>
          <w:szCs w:val="26"/>
        </w:rPr>
        <w:t xml:space="preserve">        _________________</w:t>
      </w:r>
      <w:r w:rsidRPr="007D0BEF">
        <w:rPr>
          <w:color w:val="000000"/>
          <w:sz w:val="26"/>
          <w:szCs w:val="26"/>
        </w:rPr>
        <w:t xml:space="preserve"> ______________________</w:t>
      </w:r>
    </w:p>
    <w:p w:rsidR="00007B56" w:rsidRPr="001B00E9" w:rsidRDefault="00007B56" w:rsidP="00176A7E">
      <w:pPr>
        <w:jc w:val="both"/>
        <w:rPr>
          <w:color w:val="000000"/>
          <w:sz w:val="48"/>
          <w:szCs w:val="48"/>
          <w:u w:val="single"/>
        </w:rPr>
      </w:pPr>
    </w:p>
    <w:sectPr w:rsidR="00007B56" w:rsidRPr="001B00E9" w:rsidSect="00007B56">
      <w:pgSz w:w="11906" w:h="16838"/>
      <w:pgMar w:top="426" w:right="566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charset w:val="00"/>
    <w:family w:val="roman"/>
    <w:notTrueType/>
    <w:pitch w:val="variable"/>
    <w:sig w:usb0="00000000" w:usb1="500078FB" w:usb2="00000000" w:usb3="00000000" w:csb0="000000B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2817"/>
    <w:multiLevelType w:val="multilevel"/>
    <w:tmpl w:val="58F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4734B"/>
    <w:multiLevelType w:val="hybridMultilevel"/>
    <w:tmpl w:val="5FF484FC"/>
    <w:lvl w:ilvl="0" w:tplc="8506CC2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A"/>
    <w:rsid w:val="00007B56"/>
    <w:rsid w:val="000108B1"/>
    <w:rsid w:val="000275CC"/>
    <w:rsid w:val="00035FCA"/>
    <w:rsid w:val="00044D92"/>
    <w:rsid w:val="000705B5"/>
    <w:rsid w:val="00073EDA"/>
    <w:rsid w:val="00074FBC"/>
    <w:rsid w:val="000917B0"/>
    <w:rsid w:val="000A5E32"/>
    <w:rsid w:val="000B2155"/>
    <w:rsid w:val="000E30F7"/>
    <w:rsid w:val="000E673E"/>
    <w:rsid w:val="000F361D"/>
    <w:rsid w:val="001545D2"/>
    <w:rsid w:val="00176A7E"/>
    <w:rsid w:val="00176D99"/>
    <w:rsid w:val="001806E6"/>
    <w:rsid w:val="0019771E"/>
    <w:rsid w:val="001B00E9"/>
    <w:rsid w:val="001B7921"/>
    <w:rsid w:val="001C3DE7"/>
    <w:rsid w:val="001C7227"/>
    <w:rsid w:val="001D27F6"/>
    <w:rsid w:val="001D6320"/>
    <w:rsid w:val="001E1F94"/>
    <w:rsid w:val="001F41ED"/>
    <w:rsid w:val="001F5DFA"/>
    <w:rsid w:val="001F6740"/>
    <w:rsid w:val="001F6AB3"/>
    <w:rsid w:val="00223584"/>
    <w:rsid w:val="00231DC4"/>
    <w:rsid w:val="00234C61"/>
    <w:rsid w:val="0025663F"/>
    <w:rsid w:val="00261759"/>
    <w:rsid w:val="002851C0"/>
    <w:rsid w:val="002A3C46"/>
    <w:rsid w:val="002B5FDB"/>
    <w:rsid w:val="002B7C57"/>
    <w:rsid w:val="002C2B6B"/>
    <w:rsid w:val="002E1CBB"/>
    <w:rsid w:val="002E2797"/>
    <w:rsid w:val="0030409A"/>
    <w:rsid w:val="003066F4"/>
    <w:rsid w:val="00321EC5"/>
    <w:rsid w:val="00324544"/>
    <w:rsid w:val="0033362A"/>
    <w:rsid w:val="00346614"/>
    <w:rsid w:val="003471E4"/>
    <w:rsid w:val="00347842"/>
    <w:rsid w:val="00381608"/>
    <w:rsid w:val="00384A74"/>
    <w:rsid w:val="00397D67"/>
    <w:rsid w:val="003A14AF"/>
    <w:rsid w:val="003A627F"/>
    <w:rsid w:val="003C1FE9"/>
    <w:rsid w:val="003D13F9"/>
    <w:rsid w:val="003D2176"/>
    <w:rsid w:val="003F7049"/>
    <w:rsid w:val="004047D2"/>
    <w:rsid w:val="00404B22"/>
    <w:rsid w:val="004206F7"/>
    <w:rsid w:val="00443D38"/>
    <w:rsid w:val="0046291A"/>
    <w:rsid w:val="00473965"/>
    <w:rsid w:val="00487300"/>
    <w:rsid w:val="00492CC7"/>
    <w:rsid w:val="004D12B0"/>
    <w:rsid w:val="004F034C"/>
    <w:rsid w:val="00511CE7"/>
    <w:rsid w:val="005150D5"/>
    <w:rsid w:val="005205B2"/>
    <w:rsid w:val="00562A1A"/>
    <w:rsid w:val="00565E9D"/>
    <w:rsid w:val="00577880"/>
    <w:rsid w:val="005802AB"/>
    <w:rsid w:val="005819A1"/>
    <w:rsid w:val="005A3D12"/>
    <w:rsid w:val="005B3B64"/>
    <w:rsid w:val="006571D8"/>
    <w:rsid w:val="00665A8E"/>
    <w:rsid w:val="00687832"/>
    <w:rsid w:val="00690602"/>
    <w:rsid w:val="006C29CC"/>
    <w:rsid w:val="006C5044"/>
    <w:rsid w:val="006D4F22"/>
    <w:rsid w:val="006F77D5"/>
    <w:rsid w:val="00720501"/>
    <w:rsid w:val="00721873"/>
    <w:rsid w:val="00727826"/>
    <w:rsid w:val="00752FFC"/>
    <w:rsid w:val="0075463D"/>
    <w:rsid w:val="007556FA"/>
    <w:rsid w:val="00773B8E"/>
    <w:rsid w:val="00777E26"/>
    <w:rsid w:val="0079444D"/>
    <w:rsid w:val="007A7A0B"/>
    <w:rsid w:val="007C12BF"/>
    <w:rsid w:val="007D03A0"/>
    <w:rsid w:val="007D0BEF"/>
    <w:rsid w:val="007E69C1"/>
    <w:rsid w:val="007F60BB"/>
    <w:rsid w:val="00810829"/>
    <w:rsid w:val="008116A3"/>
    <w:rsid w:val="008276EA"/>
    <w:rsid w:val="00850A2D"/>
    <w:rsid w:val="00875739"/>
    <w:rsid w:val="008922B8"/>
    <w:rsid w:val="008B6263"/>
    <w:rsid w:val="008B62ED"/>
    <w:rsid w:val="008D0376"/>
    <w:rsid w:val="008E17E3"/>
    <w:rsid w:val="008E4FCD"/>
    <w:rsid w:val="0090198D"/>
    <w:rsid w:val="00916D08"/>
    <w:rsid w:val="00921471"/>
    <w:rsid w:val="009C5808"/>
    <w:rsid w:val="009D1224"/>
    <w:rsid w:val="009D1BE8"/>
    <w:rsid w:val="009E0DA0"/>
    <w:rsid w:val="009F2DA6"/>
    <w:rsid w:val="00A07665"/>
    <w:rsid w:val="00A338D5"/>
    <w:rsid w:val="00A523F9"/>
    <w:rsid w:val="00A77C93"/>
    <w:rsid w:val="00A86DD7"/>
    <w:rsid w:val="00A95372"/>
    <w:rsid w:val="00AB27ED"/>
    <w:rsid w:val="00AD2018"/>
    <w:rsid w:val="00AE6F64"/>
    <w:rsid w:val="00B1015F"/>
    <w:rsid w:val="00B34A2A"/>
    <w:rsid w:val="00B37ADF"/>
    <w:rsid w:val="00B41C97"/>
    <w:rsid w:val="00B43331"/>
    <w:rsid w:val="00B6738C"/>
    <w:rsid w:val="00B84751"/>
    <w:rsid w:val="00BB6AB3"/>
    <w:rsid w:val="00BB77D9"/>
    <w:rsid w:val="00BC06FB"/>
    <w:rsid w:val="00BD01ED"/>
    <w:rsid w:val="00BD5D95"/>
    <w:rsid w:val="00BF1F3B"/>
    <w:rsid w:val="00BF47F2"/>
    <w:rsid w:val="00C12BBD"/>
    <w:rsid w:val="00C132DB"/>
    <w:rsid w:val="00C152CA"/>
    <w:rsid w:val="00C2064D"/>
    <w:rsid w:val="00C26C8B"/>
    <w:rsid w:val="00C27C13"/>
    <w:rsid w:val="00C6128C"/>
    <w:rsid w:val="00C64111"/>
    <w:rsid w:val="00C95CB3"/>
    <w:rsid w:val="00CA2FAA"/>
    <w:rsid w:val="00CE6C31"/>
    <w:rsid w:val="00CF2BE7"/>
    <w:rsid w:val="00CF62BC"/>
    <w:rsid w:val="00D5051F"/>
    <w:rsid w:val="00D559E9"/>
    <w:rsid w:val="00D70861"/>
    <w:rsid w:val="00D83A48"/>
    <w:rsid w:val="00DA6BCF"/>
    <w:rsid w:val="00DB74DD"/>
    <w:rsid w:val="00DC2432"/>
    <w:rsid w:val="00DC6A05"/>
    <w:rsid w:val="00DF7C6E"/>
    <w:rsid w:val="00E316C5"/>
    <w:rsid w:val="00E32DBE"/>
    <w:rsid w:val="00E40109"/>
    <w:rsid w:val="00E73111"/>
    <w:rsid w:val="00E74327"/>
    <w:rsid w:val="00E92830"/>
    <w:rsid w:val="00EB2DB5"/>
    <w:rsid w:val="00EC4874"/>
    <w:rsid w:val="00ED2BAC"/>
    <w:rsid w:val="00ED6853"/>
    <w:rsid w:val="00F02F30"/>
    <w:rsid w:val="00F46856"/>
    <w:rsid w:val="00F77C1B"/>
    <w:rsid w:val="00F8543E"/>
    <w:rsid w:val="00FA0737"/>
    <w:rsid w:val="00FA2A4C"/>
    <w:rsid w:val="00FB1023"/>
    <w:rsid w:val="00FB1352"/>
    <w:rsid w:val="00FB2618"/>
    <w:rsid w:val="00FB7CAB"/>
    <w:rsid w:val="00FD011A"/>
    <w:rsid w:val="00FD76DC"/>
    <w:rsid w:val="00FE4201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03EB-998D-449F-BB14-612C31E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ind w:firstLine="56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049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qFormat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pPr>
      <w:ind w:firstLine="561"/>
      <w:jc w:val="both"/>
    </w:pPr>
    <w:rPr>
      <w:sz w:val="28"/>
    </w:rPr>
  </w:style>
  <w:style w:type="paragraph" w:styleId="30">
    <w:name w:val="Body Text Indent 3"/>
    <w:basedOn w:val="a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customStyle="1" w:styleId="10">
    <w:name w:val="Стиль1"/>
    <w:basedOn w:val="a"/>
    <w:autoRedefine/>
    <w:pPr>
      <w:suppressAutoHyphens/>
      <w:ind w:firstLine="709"/>
      <w:jc w:val="both"/>
    </w:pPr>
    <w:rPr>
      <w:sz w:val="29"/>
    </w:rPr>
  </w:style>
  <w:style w:type="paragraph" w:styleId="21">
    <w:name w:val="Body Text 2"/>
    <w:basedOn w:val="a"/>
    <w:pPr>
      <w:jc w:val="center"/>
    </w:pPr>
    <w:rPr>
      <w:b/>
      <w:sz w:val="28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FB7CAB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alloon Text"/>
    <w:basedOn w:val="a"/>
    <w:semiHidden/>
    <w:rsid w:val="00C6128C"/>
    <w:rPr>
      <w:rFonts w:ascii="Tahoma" w:hAnsi="Tahoma" w:cs="Tahoma"/>
      <w:sz w:val="16"/>
      <w:szCs w:val="16"/>
    </w:rPr>
  </w:style>
  <w:style w:type="paragraph" w:styleId="a7">
    <w:name w:val="No Spacing"/>
    <w:qFormat/>
    <w:rsid w:val="006D4F2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F02F30"/>
    <w:rPr>
      <w:color w:val="0000FF"/>
      <w:u w:val="single"/>
    </w:rPr>
  </w:style>
  <w:style w:type="table" w:styleId="a9">
    <w:name w:val="Table Grid"/>
    <w:basedOn w:val="a1"/>
    <w:rsid w:val="00C2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E4201"/>
    <w:rPr>
      <w:rFonts w:ascii="Verdana" w:hAnsi="Verdana"/>
      <w:sz w:val="22"/>
      <w:szCs w:val="22"/>
    </w:rPr>
  </w:style>
  <w:style w:type="character" w:styleId="ab">
    <w:name w:val="Strong"/>
    <w:qFormat/>
    <w:rsid w:val="00FE4201"/>
    <w:rPr>
      <w:b/>
      <w:bCs/>
    </w:rPr>
  </w:style>
  <w:style w:type="paragraph" w:customStyle="1" w:styleId="ConsPlusNormal">
    <w:name w:val="ConsPlusNormal"/>
    <w:rsid w:val="00EB2DB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c">
    <w:name w:val="Body Text"/>
    <w:basedOn w:val="a"/>
    <w:link w:val="ad"/>
    <w:rsid w:val="00A338D5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rsid w:val="00A33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AD9DD83CF83626CA3205959E74BE2C20DD5C72F6B82C55FCB698B7033B5F2E71DE4BA5CBB7FDAOF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268AF864406575970C8C81535E02CC35C37ED6D3CF562AF2DCC46B08DB2F8FA573F384D8F972013C6260Y4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Администрация Чишминского рна</Company>
  <LinksUpToDate>false</LinksUpToDate>
  <CharactersWithSpaces>13252</CharactersWithSpaces>
  <SharedDoc>false</SharedDoc>
  <HLinks>
    <vt:vector size="12" baseType="variant">
      <vt:variant>
        <vt:i4>3211371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consultantplus://offline/ref=497AD9DD83CF83626CA3205959E74BE2C20DD5C72F6B82C55FCB698B7033B5F2E71DE4BA5CBB7FDAOFq6H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consultantplus://offline/ref=76268AF864406575970C8C81535E02CC35C37ED6D3CF562AF2DCC46B08DB2F8FA573F384D8F972013C6260Y4MEK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Орготдел</dc:creator>
  <cp:keywords/>
  <cp:lastModifiedBy>Лиза</cp:lastModifiedBy>
  <cp:revision>3</cp:revision>
  <cp:lastPrinted>2019-09-03T04:32:00Z</cp:lastPrinted>
  <dcterms:created xsi:type="dcterms:W3CDTF">2019-11-20T04:45:00Z</dcterms:created>
  <dcterms:modified xsi:type="dcterms:W3CDTF">2019-11-20T04:45:00Z</dcterms:modified>
</cp:coreProperties>
</file>