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91" w:rsidRDefault="003B6191">
      <w:pPr>
        <w:pStyle w:val="a3"/>
        <w:spacing w:before="10"/>
        <w:rPr>
          <w:rFonts w:ascii="Times New Roman"/>
          <w:sz w:val="25"/>
        </w:rPr>
      </w:pPr>
    </w:p>
    <w:p w:rsidR="003B6191" w:rsidRDefault="002F7241">
      <w:pPr>
        <w:spacing w:line="273" w:lineRule="auto"/>
        <w:ind w:left="2132" w:firstLine="2"/>
        <w:rPr>
          <w:rFonts w:ascii="Trebuchet MS" w:hAnsi="Trebuchet MS"/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351155</wp:posOffset>
            </wp:positionH>
            <wp:positionV relativeFrom="paragraph">
              <wp:posOffset>-177165</wp:posOffset>
            </wp:positionV>
            <wp:extent cx="1116965" cy="1153160"/>
            <wp:effectExtent l="0" t="0" r="6985" b="889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D7">
        <w:rPr>
          <w:rFonts w:ascii="Trebuchet MS" w:hAnsi="Trebuchet MS"/>
          <w:color w:val="7E7E7E"/>
          <w:w w:val="70"/>
          <w:sz w:val="26"/>
        </w:rPr>
        <w:t xml:space="preserve">УПРАВЛЕНИЕ ФЕДЕРАЛЬНОЙ </w:t>
      </w:r>
      <w:r w:rsidR="001823D7">
        <w:rPr>
          <w:rFonts w:ascii="Trebuchet MS" w:hAnsi="Trebuchet MS"/>
          <w:color w:val="7E7E7E"/>
          <w:w w:val="85"/>
          <w:sz w:val="26"/>
        </w:rPr>
        <w:t>НАЛОГОВОЙ СЛУЖБЫ</w:t>
      </w:r>
    </w:p>
    <w:p w:rsidR="003B6191" w:rsidRDefault="001823D7">
      <w:pPr>
        <w:spacing w:before="7"/>
        <w:ind w:left="2144"/>
        <w:rPr>
          <w:rFonts w:ascii="Trebuchet MS" w:hAnsi="Trebuchet MS"/>
          <w:sz w:val="26"/>
        </w:rPr>
      </w:pPr>
      <w:r>
        <w:rPr>
          <w:rFonts w:ascii="Trebuchet MS" w:hAnsi="Trebuchet MS"/>
          <w:color w:val="7E7E7E"/>
          <w:w w:val="70"/>
          <w:sz w:val="26"/>
        </w:rPr>
        <w:t>ПО</w:t>
      </w:r>
      <w:r>
        <w:rPr>
          <w:rFonts w:ascii="Trebuchet MS" w:hAnsi="Trebuchet MS"/>
          <w:color w:val="7E7E7E"/>
          <w:spacing w:val="-34"/>
          <w:w w:val="70"/>
          <w:sz w:val="26"/>
        </w:rPr>
        <w:t xml:space="preserve"> </w:t>
      </w:r>
      <w:r>
        <w:rPr>
          <w:rFonts w:ascii="Trebuchet MS" w:hAnsi="Trebuchet MS"/>
          <w:color w:val="7E7E7E"/>
          <w:w w:val="70"/>
          <w:sz w:val="26"/>
        </w:rPr>
        <w:t>РЕСПУБЛИКЕ</w:t>
      </w:r>
      <w:r>
        <w:rPr>
          <w:rFonts w:ascii="Trebuchet MS" w:hAnsi="Trebuchet MS"/>
          <w:color w:val="7E7E7E"/>
          <w:spacing w:val="-33"/>
          <w:w w:val="70"/>
          <w:sz w:val="26"/>
        </w:rPr>
        <w:t xml:space="preserve"> </w:t>
      </w:r>
      <w:r>
        <w:rPr>
          <w:rFonts w:ascii="Trebuchet MS" w:hAnsi="Trebuchet MS"/>
          <w:color w:val="7E7E7E"/>
          <w:w w:val="70"/>
          <w:sz w:val="26"/>
        </w:rPr>
        <w:t>БАШКОРТОСТАН</w:t>
      </w:r>
    </w:p>
    <w:p w:rsidR="003B6191" w:rsidRDefault="001823D7">
      <w:pPr>
        <w:spacing w:before="72"/>
        <w:ind w:left="212"/>
        <w:rPr>
          <w:rFonts w:ascii="Trebuchet MS" w:hAnsi="Trebuchet MS"/>
          <w:sz w:val="130"/>
        </w:rPr>
      </w:pPr>
      <w:r>
        <w:br w:type="column"/>
      </w:r>
      <w:r>
        <w:rPr>
          <w:rFonts w:ascii="Trebuchet MS" w:hAnsi="Trebuchet MS"/>
          <w:color w:val="0066B3"/>
          <w:w w:val="70"/>
          <w:sz w:val="130"/>
        </w:rPr>
        <w:lastRenderedPageBreak/>
        <w:t>ВРЕМЯ ПЛАТИТЬ НАЛОГИ</w:t>
      </w:r>
    </w:p>
    <w:p w:rsidR="003B6191" w:rsidRDefault="003B6191">
      <w:pPr>
        <w:rPr>
          <w:rFonts w:ascii="Trebuchet MS" w:hAnsi="Trebuchet MS"/>
          <w:sz w:val="130"/>
        </w:rPr>
        <w:sectPr w:rsidR="003B6191">
          <w:type w:val="continuous"/>
          <w:pgSz w:w="16850" w:h="23820"/>
          <w:pgMar w:top="320" w:right="460" w:bottom="0" w:left="340" w:header="720" w:footer="720" w:gutter="0"/>
          <w:cols w:num="2" w:space="720" w:equalWidth="0">
            <w:col w:w="4948" w:space="70"/>
            <w:col w:w="11032"/>
          </w:cols>
        </w:sectPr>
      </w:pPr>
    </w:p>
    <w:p w:rsidR="003B6191" w:rsidRDefault="003B6191">
      <w:pPr>
        <w:pStyle w:val="a3"/>
        <w:rPr>
          <w:rFonts w:ascii="Trebuchet MS"/>
          <w:sz w:val="20"/>
        </w:rPr>
      </w:pPr>
    </w:p>
    <w:p w:rsidR="003B6191" w:rsidRDefault="003B6191">
      <w:pPr>
        <w:pStyle w:val="a3"/>
        <w:spacing w:before="2"/>
        <w:rPr>
          <w:rFonts w:ascii="Trebuchet MS"/>
          <w:sz w:val="29"/>
        </w:rPr>
      </w:pPr>
    </w:p>
    <w:p w:rsidR="003B6191" w:rsidRDefault="001823D7">
      <w:pPr>
        <w:spacing w:before="99"/>
        <w:ind w:left="425"/>
        <w:rPr>
          <w:rFonts w:ascii="Trebuchet MS" w:hAnsi="Trebuchet MS"/>
          <w:sz w:val="50"/>
        </w:rPr>
      </w:pPr>
      <w:r>
        <w:rPr>
          <w:rFonts w:ascii="Trebuchet MS" w:hAnsi="Trebuchet MS"/>
          <w:color w:val="0066B3"/>
          <w:w w:val="75"/>
          <w:sz w:val="50"/>
        </w:rPr>
        <w:t>СРОК</w:t>
      </w:r>
      <w:r>
        <w:rPr>
          <w:rFonts w:ascii="Trebuchet MS" w:hAnsi="Trebuchet MS"/>
          <w:color w:val="0066B3"/>
          <w:spacing w:val="-66"/>
          <w:w w:val="75"/>
          <w:sz w:val="50"/>
        </w:rPr>
        <w:t xml:space="preserve"> </w:t>
      </w:r>
      <w:r>
        <w:rPr>
          <w:rFonts w:ascii="Trebuchet MS" w:hAnsi="Trebuchet MS"/>
          <w:color w:val="0066B3"/>
          <w:w w:val="75"/>
          <w:sz w:val="50"/>
        </w:rPr>
        <w:t>УПЛАТЫ</w:t>
      </w:r>
      <w:r>
        <w:rPr>
          <w:rFonts w:ascii="Trebuchet MS" w:hAnsi="Trebuchet MS"/>
          <w:color w:val="0066B3"/>
          <w:spacing w:val="-63"/>
          <w:w w:val="75"/>
          <w:sz w:val="50"/>
        </w:rPr>
        <w:t xml:space="preserve"> </w:t>
      </w:r>
      <w:r>
        <w:rPr>
          <w:rFonts w:ascii="Trebuchet MS" w:hAnsi="Trebuchet MS"/>
          <w:color w:val="0066B3"/>
          <w:w w:val="75"/>
          <w:sz w:val="50"/>
        </w:rPr>
        <w:t>ИМУЩЕСТВЕННЫХ</w:t>
      </w:r>
      <w:r>
        <w:rPr>
          <w:rFonts w:ascii="Trebuchet MS" w:hAnsi="Trebuchet MS"/>
          <w:color w:val="0066B3"/>
          <w:spacing w:val="-62"/>
          <w:w w:val="75"/>
          <w:sz w:val="50"/>
        </w:rPr>
        <w:t xml:space="preserve"> </w:t>
      </w:r>
      <w:r>
        <w:rPr>
          <w:rFonts w:ascii="Trebuchet MS" w:hAnsi="Trebuchet MS"/>
          <w:color w:val="0066B3"/>
          <w:w w:val="75"/>
          <w:sz w:val="50"/>
        </w:rPr>
        <w:t>НАЛОГОВ</w:t>
      </w:r>
      <w:r>
        <w:rPr>
          <w:rFonts w:ascii="Trebuchet MS" w:hAnsi="Trebuchet MS"/>
          <w:color w:val="0066B3"/>
          <w:spacing w:val="-63"/>
          <w:w w:val="75"/>
          <w:sz w:val="50"/>
        </w:rPr>
        <w:t xml:space="preserve"> </w:t>
      </w:r>
      <w:r>
        <w:rPr>
          <w:rFonts w:ascii="Trebuchet MS" w:hAnsi="Trebuchet MS"/>
          <w:color w:val="0066B3"/>
          <w:w w:val="75"/>
          <w:sz w:val="50"/>
        </w:rPr>
        <w:t>ЗА</w:t>
      </w:r>
      <w:r>
        <w:rPr>
          <w:rFonts w:ascii="Trebuchet MS" w:hAnsi="Trebuchet MS"/>
          <w:color w:val="0066B3"/>
          <w:spacing w:val="-67"/>
          <w:w w:val="75"/>
          <w:sz w:val="50"/>
        </w:rPr>
        <w:t xml:space="preserve"> </w:t>
      </w:r>
      <w:r>
        <w:rPr>
          <w:rFonts w:ascii="Trebuchet MS" w:hAnsi="Trebuchet MS"/>
          <w:color w:val="0066B3"/>
          <w:w w:val="75"/>
          <w:sz w:val="50"/>
        </w:rPr>
        <w:t>20</w:t>
      </w:r>
      <w:r w:rsidR="00AF772D">
        <w:rPr>
          <w:rFonts w:ascii="Trebuchet MS" w:hAnsi="Trebuchet MS"/>
          <w:color w:val="0066B3"/>
          <w:w w:val="75"/>
          <w:sz w:val="50"/>
        </w:rPr>
        <w:t>2</w:t>
      </w:r>
      <w:r w:rsidR="0009525E">
        <w:rPr>
          <w:rFonts w:ascii="Trebuchet MS" w:hAnsi="Trebuchet MS"/>
          <w:color w:val="0066B3"/>
          <w:w w:val="75"/>
          <w:sz w:val="50"/>
        </w:rPr>
        <w:t>1</w:t>
      </w:r>
      <w:r>
        <w:rPr>
          <w:rFonts w:ascii="Trebuchet MS" w:hAnsi="Trebuchet MS"/>
          <w:color w:val="0066B3"/>
          <w:spacing w:val="-64"/>
          <w:w w:val="75"/>
          <w:sz w:val="50"/>
        </w:rPr>
        <w:t xml:space="preserve"> </w:t>
      </w:r>
      <w:r>
        <w:rPr>
          <w:rFonts w:ascii="Trebuchet MS" w:hAnsi="Trebuchet MS"/>
          <w:color w:val="0066B3"/>
          <w:w w:val="75"/>
          <w:sz w:val="50"/>
        </w:rPr>
        <w:t>ГОД - НЕ</w:t>
      </w:r>
      <w:r>
        <w:rPr>
          <w:rFonts w:ascii="Trebuchet MS" w:hAnsi="Trebuchet MS"/>
          <w:color w:val="0066B3"/>
          <w:spacing w:val="-65"/>
          <w:w w:val="75"/>
          <w:sz w:val="50"/>
        </w:rPr>
        <w:t xml:space="preserve"> </w:t>
      </w:r>
      <w:r>
        <w:rPr>
          <w:rFonts w:ascii="Trebuchet MS" w:hAnsi="Trebuchet MS"/>
          <w:color w:val="0066B3"/>
          <w:w w:val="75"/>
          <w:sz w:val="50"/>
        </w:rPr>
        <w:t>ПОЗДНЕЕ</w:t>
      </w:r>
      <w:r w:rsidRPr="00AF772D">
        <w:rPr>
          <w:rFonts w:ascii="Trebuchet MS" w:hAnsi="Trebuchet MS"/>
          <w:color w:val="D11F22"/>
          <w:w w:val="75"/>
          <w:sz w:val="50"/>
        </w:rPr>
        <w:t xml:space="preserve"> </w:t>
      </w:r>
      <w:r w:rsidR="00AF772D" w:rsidRPr="00AF772D">
        <w:rPr>
          <w:rFonts w:ascii="Trebuchet MS" w:hAnsi="Trebuchet MS"/>
          <w:color w:val="D11F22"/>
          <w:w w:val="75"/>
          <w:sz w:val="50"/>
        </w:rPr>
        <w:t>1</w:t>
      </w:r>
      <w:r>
        <w:rPr>
          <w:rFonts w:ascii="Trebuchet MS" w:hAnsi="Trebuchet MS"/>
          <w:color w:val="D11F22"/>
          <w:spacing w:val="-65"/>
          <w:w w:val="75"/>
          <w:sz w:val="50"/>
        </w:rPr>
        <w:t xml:space="preserve"> </w:t>
      </w:r>
      <w:r>
        <w:rPr>
          <w:rFonts w:ascii="Trebuchet MS" w:hAnsi="Trebuchet MS"/>
          <w:color w:val="D11F22"/>
          <w:w w:val="75"/>
          <w:sz w:val="50"/>
        </w:rPr>
        <w:t>ДЕКАБРЯ</w:t>
      </w:r>
      <w:r>
        <w:rPr>
          <w:rFonts w:ascii="Trebuchet MS" w:hAnsi="Trebuchet MS"/>
          <w:color w:val="D11F22"/>
          <w:spacing w:val="-63"/>
          <w:w w:val="75"/>
          <w:sz w:val="50"/>
        </w:rPr>
        <w:t xml:space="preserve"> </w:t>
      </w:r>
      <w:r>
        <w:rPr>
          <w:rFonts w:ascii="Trebuchet MS" w:hAnsi="Trebuchet MS"/>
          <w:color w:val="D11F22"/>
          <w:w w:val="75"/>
          <w:sz w:val="50"/>
        </w:rPr>
        <w:t>20</w:t>
      </w:r>
      <w:r w:rsidR="00AF772D">
        <w:rPr>
          <w:rFonts w:ascii="Trebuchet MS" w:hAnsi="Trebuchet MS"/>
          <w:color w:val="D11F22"/>
          <w:w w:val="75"/>
          <w:sz w:val="50"/>
        </w:rPr>
        <w:t>2</w:t>
      </w:r>
      <w:r w:rsidR="0009525E">
        <w:rPr>
          <w:rFonts w:ascii="Trebuchet MS" w:hAnsi="Trebuchet MS"/>
          <w:color w:val="D11F22"/>
          <w:w w:val="75"/>
          <w:sz w:val="50"/>
        </w:rPr>
        <w:t>2</w:t>
      </w:r>
      <w:r>
        <w:rPr>
          <w:rFonts w:ascii="Trebuchet MS" w:hAnsi="Trebuchet MS"/>
          <w:color w:val="D11F22"/>
          <w:spacing w:val="-67"/>
          <w:w w:val="75"/>
          <w:sz w:val="50"/>
        </w:rPr>
        <w:t xml:space="preserve"> </w:t>
      </w:r>
      <w:r>
        <w:rPr>
          <w:rFonts w:ascii="Trebuchet MS" w:hAnsi="Trebuchet MS"/>
          <w:color w:val="D11F22"/>
          <w:w w:val="75"/>
          <w:sz w:val="50"/>
        </w:rPr>
        <w:t>ГОДА</w:t>
      </w:r>
    </w:p>
    <w:p w:rsidR="003B6191" w:rsidRDefault="003B6191">
      <w:pPr>
        <w:pStyle w:val="a3"/>
        <w:spacing w:before="4"/>
        <w:rPr>
          <w:rFonts w:ascii="Trebuchet MS"/>
          <w:sz w:val="26"/>
        </w:rPr>
      </w:pPr>
    </w:p>
    <w:tbl>
      <w:tblPr>
        <w:tblW w:w="0" w:type="auto"/>
        <w:tblInd w:w="3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4050"/>
        <w:gridCol w:w="4050"/>
        <w:gridCol w:w="3574"/>
      </w:tblGrid>
      <w:tr w:rsidR="003B6191" w:rsidTr="00B119A9">
        <w:trPr>
          <w:trHeight w:val="246"/>
        </w:trPr>
        <w:tc>
          <w:tcPr>
            <w:tcW w:w="3574" w:type="dxa"/>
            <w:shd w:val="clear" w:color="auto" w:fill="auto"/>
          </w:tcPr>
          <w:p w:rsidR="003B6191" w:rsidRDefault="001823D7" w:rsidP="00B119A9">
            <w:pPr>
              <w:pStyle w:val="TableParagraph"/>
              <w:ind w:left="200"/>
            </w:pPr>
            <w:r w:rsidRPr="00B119A9">
              <w:rPr>
                <w:color w:val="6B6B6B"/>
              </w:rPr>
              <w:t>#НАЛОГИПЛАТИМВСРОК</w:t>
            </w:r>
          </w:p>
        </w:tc>
        <w:tc>
          <w:tcPr>
            <w:tcW w:w="4050" w:type="dxa"/>
            <w:shd w:val="clear" w:color="auto" w:fill="auto"/>
          </w:tcPr>
          <w:p w:rsidR="003B6191" w:rsidRDefault="001823D7">
            <w:pPr>
              <w:pStyle w:val="TableParagraph"/>
            </w:pPr>
            <w:r w:rsidRPr="00B119A9">
              <w:rPr>
                <w:color w:val="6B6B6B"/>
              </w:rPr>
              <w:t>#НАЛОГИПЛАТИМВСРОК</w:t>
            </w:r>
          </w:p>
        </w:tc>
        <w:tc>
          <w:tcPr>
            <w:tcW w:w="4050" w:type="dxa"/>
            <w:shd w:val="clear" w:color="auto" w:fill="auto"/>
          </w:tcPr>
          <w:p w:rsidR="003B6191" w:rsidRDefault="001823D7">
            <w:pPr>
              <w:pStyle w:val="TableParagraph"/>
            </w:pPr>
            <w:r w:rsidRPr="00B119A9">
              <w:rPr>
                <w:color w:val="6B6B6B"/>
              </w:rPr>
              <w:t>#НАЛОГИПЛАТИМВСРОК</w:t>
            </w:r>
          </w:p>
        </w:tc>
        <w:tc>
          <w:tcPr>
            <w:tcW w:w="3574" w:type="dxa"/>
            <w:shd w:val="clear" w:color="auto" w:fill="auto"/>
          </w:tcPr>
          <w:p w:rsidR="003B6191" w:rsidRDefault="001823D7" w:rsidP="00B119A9">
            <w:pPr>
              <w:pStyle w:val="TableParagraph"/>
              <w:ind w:left="674"/>
            </w:pPr>
            <w:r w:rsidRPr="00B119A9">
              <w:rPr>
                <w:color w:val="6B6B6B"/>
              </w:rPr>
              <w:t>#НАЛОГИПЛАТИМВСРОК</w:t>
            </w:r>
          </w:p>
        </w:tc>
      </w:tr>
    </w:tbl>
    <w:p w:rsidR="003B6191" w:rsidRDefault="003B6191">
      <w:pPr>
        <w:pStyle w:val="a3"/>
        <w:rPr>
          <w:rFonts w:ascii="Trebuchet MS"/>
          <w:sz w:val="26"/>
        </w:rPr>
      </w:pPr>
    </w:p>
    <w:p w:rsidR="003B6191" w:rsidRDefault="003B6191">
      <w:pPr>
        <w:rPr>
          <w:rFonts w:ascii="Trebuchet MS"/>
          <w:sz w:val="26"/>
        </w:rPr>
        <w:sectPr w:rsidR="003B6191">
          <w:type w:val="continuous"/>
          <w:pgSz w:w="16850" w:h="23820"/>
          <w:pgMar w:top="320" w:right="460" w:bottom="0" w:left="340" w:header="720" w:footer="720" w:gutter="0"/>
          <w:cols w:space="720"/>
        </w:sectPr>
      </w:pPr>
    </w:p>
    <w:p w:rsidR="003B6191" w:rsidRPr="0002187D" w:rsidRDefault="002F7241">
      <w:pPr>
        <w:pStyle w:val="1"/>
        <w:spacing w:before="149" w:line="268" w:lineRule="auto"/>
        <w:ind w:left="1100" w:firstLine="52"/>
        <w:rPr>
          <w:sz w:val="38"/>
          <w:szCs w:val="3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348615</wp:posOffset>
            </wp:positionH>
            <wp:positionV relativeFrom="paragraph">
              <wp:posOffset>401320</wp:posOffset>
            </wp:positionV>
            <wp:extent cx="464820" cy="427990"/>
            <wp:effectExtent l="0" t="0" r="0" b="0"/>
            <wp:wrapNone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D7" w:rsidRPr="0002187D">
        <w:rPr>
          <w:color w:val="0066B3"/>
          <w:w w:val="75"/>
          <w:sz w:val="38"/>
          <w:szCs w:val="38"/>
        </w:rPr>
        <w:t xml:space="preserve">ЧТО ЯВЛЯЕТСЯ </w:t>
      </w:r>
      <w:r w:rsidR="001823D7" w:rsidRPr="0002187D">
        <w:rPr>
          <w:color w:val="0066B3"/>
          <w:w w:val="85"/>
          <w:sz w:val="38"/>
          <w:szCs w:val="38"/>
        </w:rPr>
        <w:t>ОБЪЕКТОМ</w:t>
      </w:r>
    </w:p>
    <w:p w:rsidR="003B6191" w:rsidRPr="0002187D" w:rsidRDefault="001823D7">
      <w:pPr>
        <w:spacing w:line="433" w:lineRule="exact"/>
        <w:ind w:left="1152"/>
        <w:rPr>
          <w:sz w:val="38"/>
          <w:szCs w:val="38"/>
        </w:rPr>
      </w:pPr>
      <w:r w:rsidRPr="0002187D">
        <w:rPr>
          <w:color w:val="0066B3"/>
          <w:w w:val="75"/>
          <w:sz w:val="38"/>
          <w:szCs w:val="38"/>
        </w:rPr>
        <w:t>НАЛОГООБЛОЖЕНИЯ?</w:t>
      </w:r>
    </w:p>
    <w:p w:rsidR="003B6191" w:rsidRDefault="002F7241">
      <w:pPr>
        <w:pStyle w:val="a3"/>
        <w:spacing w:before="2"/>
        <w:rPr>
          <w:sz w:val="54"/>
        </w:rPr>
      </w:pP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73660</wp:posOffset>
            </wp:positionV>
            <wp:extent cx="9267825" cy="37465"/>
            <wp:effectExtent l="0" t="0" r="9525" b="635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191" w:rsidRPr="0002187D" w:rsidRDefault="002F7241" w:rsidP="00B30A59">
      <w:pPr>
        <w:spacing w:line="249" w:lineRule="auto"/>
        <w:ind w:left="1152" w:right="48"/>
        <w:rPr>
          <w:color w:val="0066B3"/>
          <w:w w:val="75"/>
          <w:sz w:val="38"/>
          <w:szCs w:val="38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467995</wp:posOffset>
            </wp:positionH>
            <wp:positionV relativeFrom="paragraph">
              <wp:posOffset>-20955</wp:posOffset>
            </wp:positionV>
            <wp:extent cx="275590" cy="574675"/>
            <wp:effectExtent l="0" t="0" r="0" b="0"/>
            <wp:wrapNone/>
            <wp:docPr id="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D7" w:rsidRPr="0002187D">
        <w:rPr>
          <w:color w:val="0066B3"/>
          <w:w w:val="75"/>
          <w:sz w:val="38"/>
          <w:szCs w:val="38"/>
        </w:rPr>
        <w:t>КТО ПЛАТИТ НАЛОГ</w:t>
      </w:r>
      <w:r w:rsidR="00B30A59" w:rsidRPr="0002187D">
        <w:rPr>
          <w:color w:val="0066B3"/>
          <w:w w:val="75"/>
          <w:sz w:val="38"/>
          <w:szCs w:val="38"/>
        </w:rPr>
        <w:t>И</w:t>
      </w:r>
      <w:r w:rsidR="001823D7" w:rsidRPr="0002187D">
        <w:rPr>
          <w:color w:val="0066B3"/>
          <w:w w:val="75"/>
          <w:sz w:val="38"/>
          <w:szCs w:val="38"/>
        </w:rPr>
        <w:t>?</w:t>
      </w:r>
    </w:p>
    <w:p w:rsidR="003B6191" w:rsidRDefault="003B6191">
      <w:pPr>
        <w:pStyle w:val="a3"/>
        <w:rPr>
          <w:sz w:val="44"/>
        </w:rPr>
      </w:pPr>
    </w:p>
    <w:p w:rsidR="003B6191" w:rsidRDefault="003B6191">
      <w:pPr>
        <w:pStyle w:val="a3"/>
        <w:rPr>
          <w:sz w:val="44"/>
        </w:rPr>
      </w:pPr>
    </w:p>
    <w:p w:rsidR="008D771A" w:rsidRDefault="002F7241" w:rsidP="008D771A">
      <w:pPr>
        <w:spacing w:before="374"/>
        <w:ind w:left="1196"/>
        <w:rPr>
          <w:color w:val="0066B3"/>
          <w:w w:val="75"/>
          <w:sz w:val="40"/>
          <w:szCs w:val="40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252730</wp:posOffset>
            </wp:positionV>
            <wp:extent cx="9268460" cy="37465"/>
            <wp:effectExtent l="0" t="0" r="8890" b="635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60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6191" w:rsidRPr="0002187D" w:rsidRDefault="002F7241" w:rsidP="008D771A">
      <w:pPr>
        <w:spacing w:before="374"/>
        <w:ind w:left="1196"/>
        <w:rPr>
          <w:color w:val="0066B3"/>
          <w:w w:val="75"/>
          <w:sz w:val="38"/>
          <w:szCs w:val="38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284480</wp:posOffset>
            </wp:positionH>
            <wp:positionV relativeFrom="paragraph">
              <wp:posOffset>344805</wp:posOffset>
            </wp:positionV>
            <wp:extent cx="511810" cy="442595"/>
            <wp:effectExtent l="0" t="0" r="254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D7" w:rsidRPr="0002187D">
        <w:rPr>
          <w:color w:val="0066B3"/>
          <w:w w:val="75"/>
          <w:sz w:val="38"/>
          <w:szCs w:val="38"/>
        </w:rPr>
        <w:t>КАК ПЛАТИТЬ</w:t>
      </w:r>
      <w:r w:rsidR="008D771A" w:rsidRPr="0002187D">
        <w:rPr>
          <w:color w:val="0066B3"/>
          <w:w w:val="75"/>
          <w:sz w:val="38"/>
          <w:szCs w:val="38"/>
        </w:rPr>
        <w:t xml:space="preserve"> </w:t>
      </w:r>
      <w:r w:rsidR="001823D7" w:rsidRPr="0002187D">
        <w:rPr>
          <w:color w:val="0066B3"/>
          <w:w w:val="75"/>
          <w:sz w:val="38"/>
          <w:szCs w:val="38"/>
        </w:rPr>
        <w:t>НАЛОГИ?</w:t>
      </w:r>
    </w:p>
    <w:p w:rsidR="003B6191" w:rsidRDefault="003B6191">
      <w:pPr>
        <w:pStyle w:val="a3"/>
        <w:rPr>
          <w:rFonts w:ascii="Trebuchet MS"/>
          <w:sz w:val="46"/>
        </w:rPr>
      </w:pPr>
    </w:p>
    <w:p w:rsidR="003B6191" w:rsidRDefault="003B6191">
      <w:pPr>
        <w:pStyle w:val="a3"/>
        <w:rPr>
          <w:rFonts w:ascii="Trebuchet MS"/>
          <w:sz w:val="46"/>
        </w:rPr>
      </w:pPr>
    </w:p>
    <w:p w:rsidR="003B6191" w:rsidRDefault="003B6191">
      <w:pPr>
        <w:pStyle w:val="a3"/>
        <w:rPr>
          <w:rFonts w:ascii="Trebuchet MS"/>
          <w:sz w:val="46"/>
        </w:rPr>
      </w:pPr>
    </w:p>
    <w:p w:rsidR="003B6191" w:rsidRDefault="003B6191">
      <w:pPr>
        <w:pStyle w:val="a3"/>
        <w:rPr>
          <w:rFonts w:ascii="Trebuchet MS"/>
          <w:sz w:val="46"/>
        </w:rPr>
      </w:pPr>
    </w:p>
    <w:p w:rsidR="003B6191" w:rsidRDefault="003B6191">
      <w:pPr>
        <w:pStyle w:val="a3"/>
        <w:rPr>
          <w:rFonts w:ascii="Trebuchet MS"/>
          <w:sz w:val="46"/>
        </w:rPr>
      </w:pPr>
    </w:p>
    <w:p w:rsidR="003B6191" w:rsidRDefault="003B6191">
      <w:pPr>
        <w:pStyle w:val="a3"/>
        <w:rPr>
          <w:rFonts w:ascii="Trebuchet MS"/>
          <w:sz w:val="46"/>
        </w:rPr>
      </w:pPr>
    </w:p>
    <w:p w:rsidR="003B6191" w:rsidRPr="0002187D" w:rsidRDefault="002F7241">
      <w:pPr>
        <w:spacing w:before="1" w:line="292" w:lineRule="auto"/>
        <w:ind w:left="1085" w:firstLine="57"/>
        <w:rPr>
          <w:color w:val="0066B3"/>
          <w:w w:val="75"/>
          <w:sz w:val="38"/>
          <w:szCs w:val="38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303530</wp:posOffset>
            </wp:positionH>
            <wp:positionV relativeFrom="paragraph">
              <wp:posOffset>234315</wp:posOffset>
            </wp:positionV>
            <wp:extent cx="514350" cy="434975"/>
            <wp:effectExtent l="0" t="0" r="0" b="3175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D7" w:rsidRPr="0002187D">
        <w:rPr>
          <w:color w:val="0066B3"/>
          <w:w w:val="75"/>
          <w:sz w:val="38"/>
          <w:szCs w:val="38"/>
        </w:rPr>
        <w:t>СЛУЧАИ, В КОТОРЫХ УВЕДОМЛЕНИЕ</w:t>
      </w:r>
    </w:p>
    <w:p w:rsidR="003B6191" w:rsidRPr="0002187D" w:rsidRDefault="001823D7">
      <w:pPr>
        <w:spacing w:line="383" w:lineRule="exact"/>
        <w:ind w:left="1138"/>
        <w:rPr>
          <w:color w:val="0066B3"/>
          <w:w w:val="75"/>
          <w:sz w:val="38"/>
          <w:szCs w:val="38"/>
        </w:rPr>
      </w:pPr>
      <w:r w:rsidRPr="0002187D">
        <w:rPr>
          <w:color w:val="0066B3"/>
          <w:w w:val="75"/>
          <w:sz w:val="38"/>
          <w:szCs w:val="38"/>
        </w:rPr>
        <w:t>НЕ НАПРАВЛЯЕТСЯ</w:t>
      </w:r>
    </w:p>
    <w:p w:rsidR="003B6191" w:rsidRDefault="003B6191">
      <w:pPr>
        <w:pStyle w:val="a3"/>
        <w:rPr>
          <w:sz w:val="46"/>
        </w:rPr>
      </w:pPr>
    </w:p>
    <w:p w:rsidR="003B6191" w:rsidRDefault="003B6191">
      <w:pPr>
        <w:pStyle w:val="a3"/>
        <w:rPr>
          <w:sz w:val="46"/>
        </w:rPr>
      </w:pPr>
    </w:p>
    <w:p w:rsidR="003B6191" w:rsidRDefault="003B6191">
      <w:pPr>
        <w:pStyle w:val="a3"/>
        <w:rPr>
          <w:sz w:val="46"/>
        </w:rPr>
      </w:pPr>
    </w:p>
    <w:p w:rsidR="003B6191" w:rsidRDefault="003B6191">
      <w:pPr>
        <w:pStyle w:val="a3"/>
        <w:rPr>
          <w:sz w:val="46"/>
        </w:rPr>
      </w:pPr>
    </w:p>
    <w:p w:rsidR="003B6191" w:rsidRDefault="003B6191">
      <w:pPr>
        <w:pStyle w:val="a3"/>
        <w:spacing w:before="8"/>
        <w:rPr>
          <w:sz w:val="36"/>
        </w:rPr>
      </w:pPr>
    </w:p>
    <w:p w:rsidR="003B6191" w:rsidRPr="0002187D" w:rsidRDefault="001823D7">
      <w:pPr>
        <w:spacing w:line="249" w:lineRule="auto"/>
        <w:ind w:left="1171" w:firstLine="4"/>
        <w:rPr>
          <w:color w:val="0066B3"/>
          <w:w w:val="75"/>
          <w:sz w:val="38"/>
          <w:szCs w:val="38"/>
        </w:rPr>
      </w:pPr>
      <w:r w:rsidRPr="0002187D">
        <w:rPr>
          <w:color w:val="0066B3"/>
          <w:w w:val="75"/>
          <w:sz w:val="38"/>
          <w:szCs w:val="38"/>
        </w:rPr>
        <w:t>ЧТО ДЕЛАТЬ, ЕСЛИ УВЕДОМЛЕНИЕ НЕ</w:t>
      </w:r>
    </w:p>
    <w:p w:rsidR="003B6191" w:rsidRPr="0002187D" w:rsidRDefault="002F7241">
      <w:pPr>
        <w:spacing w:line="249" w:lineRule="auto"/>
        <w:ind w:left="1171" w:right="37"/>
        <w:rPr>
          <w:color w:val="0066B3"/>
          <w:w w:val="75"/>
          <w:sz w:val="38"/>
          <w:szCs w:val="38"/>
        </w:rPr>
      </w:pPr>
      <w:r>
        <w:rPr>
          <w:noProof/>
          <w:lang w:bidi="ar-SA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11394440</wp:posOffset>
            </wp:positionV>
            <wp:extent cx="10677525" cy="3721100"/>
            <wp:effectExtent l="0" t="0" r="9525" b="0"/>
            <wp:wrapNone/>
            <wp:docPr id="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3D7" w:rsidRPr="0002187D">
        <w:rPr>
          <w:color w:val="0066B3"/>
          <w:w w:val="75"/>
          <w:sz w:val="38"/>
          <w:szCs w:val="38"/>
        </w:rPr>
        <w:t xml:space="preserve">ПОЛУЧЕНО ИЛИ В НЕМ </w:t>
      </w:r>
      <w:r w:rsidR="00640A5A" w:rsidRPr="0002187D">
        <w:rPr>
          <w:color w:val="0066B3"/>
          <w:w w:val="75"/>
          <w:sz w:val="38"/>
          <w:szCs w:val="38"/>
        </w:rPr>
        <w:t>СОДЕРЖИТСЯ</w:t>
      </w:r>
      <w:r w:rsidR="001823D7" w:rsidRPr="0002187D">
        <w:rPr>
          <w:color w:val="0066B3"/>
          <w:w w:val="75"/>
          <w:sz w:val="38"/>
          <w:szCs w:val="38"/>
        </w:rPr>
        <w:t xml:space="preserve"> НЕКОРРЕКТНАЯ ИНФОРМАЦИЯ?</w:t>
      </w:r>
    </w:p>
    <w:p w:rsidR="003B6191" w:rsidRPr="0002187D" w:rsidRDefault="001823D7">
      <w:pPr>
        <w:pStyle w:val="a3"/>
        <w:spacing w:before="87" w:line="254" w:lineRule="auto"/>
        <w:ind w:left="151" w:right="427" w:firstLine="2"/>
        <w:jc w:val="both"/>
        <w:rPr>
          <w:sz w:val="36"/>
          <w:szCs w:val="36"/>
        </w:rPr>
      </w:pPr>
      <w:r>
        <w:br w:type="column"/>
      </w:r>
      <w:r w:rsidRPr="0002187D">
        <w:rPr>
          <w:w w:val="80"/>
          <w:sz w:val="36"/>
          <w:szCs w:val="36"/>
        </w:rPr>
        <w:lastRenderedPageBreak/>
        <w:t>Комнаты, квартиры, жилые дома, помещения, дачи, гаражи, машино-места, объекты незавершенного строительства, иные здания, строения, сооружения, земельные участки, транспортные средства</w:t>
      </w:r>
      <w:r w:rsidR="00171896">
        <w:rPr>
          <w:w w:val="80"/>
          <w:sz w:val="36"/>
          <w:szCs w:val="36"/>
        </w:rPr>
        <w:t>.</w:t>
      </w:r>
    </w:p>
    <w:p w:rsidR="003B6191" w:rsidRPr="0002187D" w:rsidRDefault="003B6191">
      <w:pPr>
        <w:pStyle w:val="a3"/>
        <w:spacing w:before="5"/>
        <w:rPr>
          <w:sz w:val="36"/>
          <w:szCs w:val="36"/>
        </w:rPr>
      </w:pPr>
    </w:p>
    <w:p w:rsidR="003B6191" w:rsidRPr="0002187D" w:rsidRDefault="00B30A59" w:rsidP="00AF772D">
      <w:pPr>
        <w:pStyle w:val="a3"/>
        <w:ind w:left="170" w:right="475" w:hanging="3"/>
        <w:jc w:val="both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Н</w:t>
      </w:r>
      <w:r w:rsidR="001823D7" w:rsidRPr="0002187D">
        <w:rPr>
          <w:w w:val="80"/>
          <w:sz w:val="36"/>
          <w:szCs w:val="36"/>
        </w:rPr>
        <w:t>алог</w:t>
      </w:r>
      <w:r w:rsidRPr="0002187D">
        <w:rPr>
          <w:w w:val="80"/>
          <w:sz w:val="36"/>
          <w:szCs w:val="36"/>
        </w:rPr>
        <w:t>и уплачиваю</w:t>
      </w:r>
      <w:r w:rsidR="002142D7" w:rsidRPr="0002187D">
        <w:rPr>
          <w:w w:val="80"/>
          <w:sz w:val="36"/>
          <w:szCs w:val="36"/>
        </w:rPr>
        <w:t>тся физическими лицами</w:t>
      </w:r>
      <w:r w:rsidR="0009525E">
        <w:rPr>
          <w:w w:val="80"/>
          <w:sz w:val="36"/>
          <w:szCs w:val="36"/>
        </w:rPr>
        <w:t xml:space="preserve"> </w:t>
      </w:r>
      <w:r w:rsidR="002142D7" w:rsidRPr="0002187D">
        <w:rPr>
          <w:w w:val="80"/>
          <w:sz w:val="36"/>
          <w:szCs w:val="36"/>
        </w:rPr>
        <w:t>–</w:t>
      </w:r>
      <w:r w:rsidR="0009525E">
        <w:rPr>
          <w:w w:val="80"/>
          <w:sz w:val="36"/>
          <w:szCs w:val="36"/>
        </w:rPr>
        <w:t xml:space="preserve"> </w:t>
      </w:r>
      <w:r w:rsidR="001823D7" w:rsidRPr="0002187D">
        <w:rPr>
          <w:w w:val="80"/>
          <w:sz w:val="36"/>
          <w:szCs w:val="36"/>
        </w:rPr>
        <w:t>собственниками объектов налогообложения</w:t>
      </w:r>
      <w:r w:rsidR="00AF772D" w:rsidRPr="0002187D">
        <w:rPr>
          <w:w w:val="80"/>
          <w:sz w:val="36"/>
          <w:szCs w:val="36"/>
        </w:rPr>
        <w:t xml:space="preserve"> </w:t>
      </w:r>
      <w:r w:rsidR="001823D7" w:rsidRPr="0002187D">
        <w:rPr>
          <w:w w:val="80"/>
          <w:sz w:val="36"/>
          <w:szCs w:val="36"/>
        </w:rPr>
        <w:t>на основании налогового уведомления</w:t>
      </w:r>
      <w:r w:rsidRPr="0002187D">
        <w:rPr>
          <w:w w:val="80"/>
          <w:sz w:val="36"/>
          <w:szCs w:val="36"/>
        </w:rPr>
        <w:t>.</w:t>
      </w:r>
    </w:p>
    <w:p w:rsidR="003B6191" w:rsidRPr="00171896" w:rsidRDefault="00D82587" w:rsidP="00AF772D">
      <w:pPr>
        <w:ind w:left="124" w:right="448" w:firstLine="2"/>
        <w:jc w:val="both"/>
        <w:rPr>
          <w:w w:val="80"/>
          <w:sz w:val="36"/>
          <w:szCs w:val="36"/>
        </w:rPr>
      </w:pPr>
      <w:r w:rsidRPr="00171896">
        <w:rPr>
          <w:w w:val="80"/>
          <w:sz w:val="36"/>
          <w:szCs w:val="36"/>
        </w:rPr>
        <w:t>При этом</w:t>
      </w:r>
      <w:r w:rsidR="001823D7" w:rsidRPr="00171896">
        <w:rPr>
          <w:w w:val="80"/>
          <w:sz w:val="36"/>
          <w:szCs w:val="36"/>
        </w:rPr>
        <w:t xml:space="preserve"> в налоговом уведомлении не указываются объекты имущества, </w:t>
      </w:r>
      <w:r w:rsidR="00171896">
        <w:rPr>
          <w:w w:val="80"/>
          <w:sz w:val="36"/>
          <w:szCs w:val="36"/>
        </w:rPr>
        <w:br/>
      </w:r>
      <w:r w:rsidR="001823D7" w:rsidRPr="00171896">
        <w:rPr>
          <w:w w:val="80"/>
          <w:sz w:val="36"/>
          <w:szCs w:val="36"/>
        </w:rPr>
        <w:t xml:space="preserve">по которым предоставлена льгота в виде полного освобождения от </w:t>
      </w:r>
      <w:r w:rsidR="00171896">
        <w:rPr>
          <w:w w:val="80"/>
          <w:sz w:val="36"/>
          <w:szCs w:val="36"/>
        </w:rPr>
        <w:br/>
      </w:r>
      <w:r w:rsidR="001823D7" w:rsidRPr="00171896">
        <w:rPr>
          <w:w w:val="80"/>
          <w:sz w:val="36"/>
          <w:szCs w:val="36"/>
        </w:rPr>
        <w:t>уплаты налога</w:t>
      </w:r>
      <w:r w:rsidR="00171896" w:rsidRPr="00171896">
        <w:rPr>
          <w:w w:val="80"/>
          <w:sz w:val="36"/>
          <w:szCs w:val="36"/>
        </w:rPr>
        <w:t>.</w:t>
      </w:r>
    </w:p>
    <w:p w:rsidR="003B6191" w:rsidRPr="0002187D" w:rsidRDefault="001823D7" w:rsidP="00AF772D">
      <w:pPr>
        <w:pStyle w:val="a3"/>
        <w:spacing w:before="247"/>
        <w:ind w:left="115" w:right="-234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 xml:space="preserve">С помощью </w:t>
      </w:r>
      <w:r w:rsidR="00AF772D" w:rsidRPr="0002187D">
        <w:rPr>
          <w:w w:val="80"/>
          <w:sz w:val="36"/>
          <w:szCs w:val="36"/>
        </w:rPr>
        <w:t>интернет-</w:t>
      </w:r>
      <w:r w:rsidR="00CF35B2" w:rsidRPr="0002187D">
        <w:rPr>
          <w:w w:val="80"/>
          <w:sz w:val="36"/>
          <w:szCs w:val="36"/>
        </w:rPr>
        <w:t xml:space="preserve">сервисов </w:t>
      </w:r>
      <w:r w:rsidRPr="0002187D">
        <w:rPr>
          <w:w w:val="80"/>
          <w:sz w:val="36"/>
          <w:szCs w:val="36"/>
        </w:rPr>
        <w:t>сайт</w:t>
      </w:r>
      <w:r w:rsidR="00CF35B2" w:rsidRPr="0002187D">
        <w:rPr>
          <w:w w:val="80"/>
          <w:sz w:val="36"/>
          <w:szCs w:val="36"/>
        </w:rPr>
        <w:t>а</w:t>
      </w:r>
      <w:r w:rsidRPr="0002187D">
        <w:rPr>
          <w:w w:val="80"/>
          <w:sz w:val="36"/>
          <w:szCs w:val="36"/>
        </w:rPr>
        <w:t xml:space="preserve"> ФНС России </w:t>
      </w:r>
      <w:hyperlink r:id="rId13" w:history="1">
        <w:r w:rsidR="00AF772D" w:rsidRPr="0002187D">
          <w:rPr>
            <w:w w:val="80"/>
            <w:sz w:val="36"/>
            <w:szCs w:val="36"/>
          </w:rPr>
          <w:t>www.nalog.gov.ru:</w:t>
        </w:r>
      </w:hyperlink>
    </w:p>
    <w:p w:rsidR="003B6191" w:rsidRPr="0002187D" w:rsidRDefault="001823D7">
      <w:pPr>
        <w:pStyle w:val="a3"/>
        <w:spacing w:before="26"/>
        <w:ind w:left="112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AF772D" w:rsidRPr="0002187D">
        <w:rPr>
          <w:w w:val="80"/>
          <w:sz w:val="36"/>
          <w:szCs w:val="36"/>
        </w:rPr>
        <w:t xml:space="preserve"> </w:t>
      </w:r>
      <w:r w:rsidR="000F1F9B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«Личный кабинет для физических лиц»;</w:t>
      </w:r>
    </w:p>
    <w:p w:rsidR="00AF772D" w:rsidRDefault="001823D7" w:rsidP="00AF772D">
      <w:pPr>
        <w:pStyle w:val="a3"/>
        <w:spacing w:before="26" w:line="271" w:lineRule="auto"/>
        <w:ind w:left="187" w:right="50" w:hanging="75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AF772D" w:rsidRPr="0002187D">
        <w:rPr>
          <w:w w:val="80"/>
          <w:sz w:val="36"/>
          <w:szCs w:val="36"/>
        </w:rPr>
        <w:t xml:space="preserve"> </w:t>
      </w:r>
      <w:r w:rsidR="000F1F9B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 xml:space="preserve">«Уплата налогов и </w:t>
      </w:r>
      <w:r w:rsidR="00AF772D" w:rsidRPr="0002187D">
        <w:rPr>
          <w:w w:val="80"/>
          <w:sz w:val="36"/>
          <w:szCs w:val="36"/>
        </w:rPr>
        <w:t>п</w:t>
      </w:r>
      <w:r w:rsidR="008D771A" w:rsidRPr="0002187D">
        <w:rPr>
          <w:w w:val="80"/>
          <w:sz w:val="36"/>
          <w:szCs w:val="36"/>
        </w:rPr>
        <w:t>ошлин»</w:t>
      </w:r>
      <w:r w:rsidR="00171896">
        <w:rPr>
          <w:w w:val="80"/>
          <w:sz w:val="36"/>
          <w:szCs w:val="36"/>
        </w:rPr>
        <w:t>;</w:t>
      </w:r>
    </w:p>
    <w:p w:rsidR="00E6658B" w:rsidRPr="0002187D" w:rsidRDefault="00E6658B" w:rsidP="00AF772D">
      <w:pPr>
        <w:pStyle w:val="a3"/>
        <w:spacing w:before="26" w:line="271" w:lineRule="auto"/>
        <w:ind w:left="187" w:right="50" w:hanging="75"/>
        <w:rPr>
          <w:w w:val="80"/>
          <w:sz w:val="36"/>
          <w:szCs w:val="36"/>
        </w:rPr>
      </w:pPr>
      <w:r>
        <w:rPr>
          <w:w w:val="80"/>
          <w:sz w:val="36"/>
          <w:szCs w:val="36"/>
        </w:rPr>
        <w:t>С помощью мобильного приложения «Налоги ФЛ»</w:t>
      </w:r>
      <w:r w:rsidR="00171896">
        <w:rPr>
          <w:w w:val="80"/>
          <w:sz w:val="36"/>
          <w:szCs w:val="36"/>
        </w:rPr>
        <w:t>;</w:t>
      </w:r>
    </w:p>
    <w:p w:rsidR="003B6191" w:rsidRPr="0002187D" w:rsidRDefault="008D771A" w:rsidP="00AF772D">
      <w:pPr>
        <w:pStyle w:val="a3"/>
        <w:spacing w:before="26" w:line="271" w:lineRule="auto"/>
        <w:ind w:left="187" w:right="50" w:hanging="75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О</w:t>
      </w:r>
      <w:r w:rsidR="001823D7" w:rsidRPr="0002187D">
        <w:rPr>
          <w:w w:val="80"/>
          <w:sz w:val="36"/>
          <w:szCs w:val="36"/>
        </w:rPr>
        <w:t>дним из</w:t>
      </w:r>
      <w:r w:rsidR="00AF772D" w:rsidRPr="0002187D">
        <w:rPr>
          <w:w w:val="80"/>
          <w:sz w:val="36"/>
          <w:szCs w:val="36"/>
        </w:rPr>
        <w:t xml:space="preserve"> </w:t>
      </w:r>
      <w:r w:rsidR="001823D7" w:rsidRPr="0002187D">
        <w:rPr>
          <w:w w:val="80"/>
          <w:sz w:val="36"/>
          <w:szCs w:val="36"/>
        </w:rPr>
        <w:t>способов:</w:t>
      </w:r>
    </w:p>
    <w:p w:rsidR="003B6191" w:rsidRPr="0002187D" w:rsidRDefault="000F1F9B">
      <w:pPr>
        <w:pStyle w:val="a4"/>
        <w:numPr>
          <w:ilvl w:val="0"/>
          <w:numId w:val="1"/>
        </w:numPr>
        <w:tabs>
          <w:tab w:val="left" w:pos="322"/>
        </w:tabs>
        <w:spacing w:line="407" w:lineRule="exact"/>
        <w:ind w:hanging="215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 xml:space="preserve"> </w:t>
      </w:r>
      <w:r w:rsidR="001823D7" w:rsidRPr="0002187D">
        <w:rPr>
          <w:w w:val="80"/>
          <w:sz w:val="36"/>
          <w:szCs w:val="36"/>
        </w:rPr>
        <w:t>уплата единым налоговым платежом;</w:t>
      </w:r>
    </w:p>
    <w:p w:rsidR="003B6191" w:rsidRPr="0002187D" w:rsidRDefault="000F1F9B">
      <w:pPr>
        <w:pStyle w:val="a4"/>
        <w:numPr>
          <w:ilvl w:val="0"/>
          <w:numId w:val="1"/>
        </w:numPr>
        <w:tabs>
          <w:tab w:val="left" w:pos="327"/>
        </w:tabs>
        <w:spacing w:before="26"/>
        <w:ind w:left="326" w:hanging="215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 xml:space="preserve"> </w:t>
      </w:r>
      <w:r w:rsidR="001823D7" w:rsidRPr="0002187D">
        <w:rPr>
          <w:w w:val="80"/>
          <w:sz w:val="36"/>
          <w:szCs w:val="36"/>
        </w:rPr>
        <w:t>уплата по индексу документа;</w:t>
      </w:r>
    </w:p>
    <w:p w:rsidR="003B6191" w:rsidRPr="0002187D" w:rsidRDefault="002F7241">
      <w:pPr>
        <w:pStyle w:val="a4"/>
        <w:numPr>
          <w:ilvl w:val="0"/>
          <w:numId w:val="1"/>
        </w:numPr>
        <w:tabs>
          <w:tab w:val="left" w:pos="322"/>
        </w:tabs>
        <w:spacing w:before="27"/>
        <w:ind w:hanging="215"/>
        <w:rPr>
          <w:w w:val="80"/>
          <w:sz w:val="36"/>
          <w:szCs w:val="36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892175</wp:posOffset>
            </wp:positionH>
            <wp:positionV relativeFrom="paragraph">
              <wp:posOffset>385445</wp:posOffset>
            </wp:positionV>
            <wp:extent cx="9268460" cy="34290"/>
            <wp:effectExtent l="0" t="0" r="8890" b="381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46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F9B" w:rsidRPr="0002187D">
        <w:rPr>
          <w:w w:val="80"/>
          <w:sz w:val="36"/>
          <w:szCs w:val="36"/>
        </w:rPr>
        <w:t xml:space="preserve"> </w:t>
      </w:r>
      <w:r w:rsidR="001823D7" w:rsidRPr="0002187D">
        <w:rPr>
          <w:w w:val="80"/>
          <w:sz w:val="36"/>
          <w:szCs w:val="36"/>
        </w:rPr>
        <w:t>уплата по реквизитам платежного документа</w:t>
      </w:r>
      <w:r w:rsidR="00171896">
        <w:rPr>
          <w:w w:val="80"/>
          <w:sz w:val="36"/>
          <w:szCs w:val="36"/>
        </w:rPr>
        <w:t>.</w:t>
      </w:r>
    </w:p>
    <w:p w:rsidR="003B6191" w:rsidRDefault="003B6191">
      <w:pPr>
        <w:pStyle w:val="a3"/>
        <w:spacing w:before="7"/>
        <w:rPr>
          <w:sz w:val="34"/>
        </w:rPr>
      </w:pPr>
    </w:p>
    <w:p w:rsidR="003B6191" w:rsidRPr="0002187D" w:rsidRDefault="001823D7" w:rsidP="008D771A">
      <w:pPr>
        <w:pStyle w:val="a3"/>
        <w:spacing w:line="235" w:lineRule="auto"/>
        <w:ind w:left="136" w:right="475" w:firstLine="2"/>
        <w:jc w:val="both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0F1F9B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 xml:space="preserve">если общая сумма </w:t>
      </w:r>
      <w:r w:rsidR="006328A3">
        <w:rPr>
          <w:w w:val="80"/>
          <w:sz w:val="36"/>
          <w:szCs w:val="36"/>
        </w:rPr>
        <w:t xml:space="preserve">имущественных </w:t>
      </w:r>
      <w:r w:rsidRPr="0002187D">
        <w:rPr>
          <w:w w:val="80"/>
          <w:sz w:val="36"/>
          <w:szCs w:val="36"/>
        </w:rPr>
        <w:t>налогов, исчисленная налоговым органом, составляет менее 100 рублей;</w:t>
      </w:r>
    </w:p>
    <w:p w:rsidR="003B6191" w:rsidRPr="0002187D" w:rsidRDefault="001823D7" w:rsidP="008D771A">
      <w:pPr>
        <w:pStyle w:val="a3"/>
        <w:spacing w:before="4" w:line="237" w:lineRule="auto"/>
        <w:ind w:left="136" w:right="475"/>
        <w:jc w:val="both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0F1F9B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если Вы являетесь владельцем жилого объекта (дома, квартиры, комнаты), общая площадь которого меньше размера, предусмотренного законодательством</w:t>
      </w:r>
      <w:r w:rsidR="00AF772D" w:rsidRPr="0002187D">
        <w:rPr>
          <w:w w:val="80"/>
          <w:sz w:val="36"/>
          <w:szCs w:val="36"/>
        </w:rPr>
        <w:t>,</w:t>
      </w:r>
      <w:r w:rsidRPr="0002187D">
        <w:rPr>
          <w:w w:val="80"/>
          <w:sz w:val="36"/>
          <w:szCs w:val="36"/>
        </w:rPr>
        <w:t xml:space="preserve"> налогового вычета (для жилого дома</w:t>
      </w:r>
      <w:r w:rsidR="00AF772D" w:rsidRPr="0002187D">
        <w:rPr>
          <w:w w:val="80"/>
          <w:sz w:val="36"/>
          <w:szCs w:val="36"/>
        </w:rPr>
        <w:t xml:space="preserve"> – </w:t>
      </w:r>
      <w:r w:rsidRPr="0002187D">
        <w:rPr>
          <w:w w:val="80"/>
          <w:sz w:val="36"/>
          <w:szCs w:val="36"/>
        </w:rPr>
        <w:t>50</w:t>
      </w:r>
      <w:r w:rsidR="00AF772D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кв.м,</w:t>
      </w:r>
      <w:r w:rsidR="00AF772D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квартиры (части жилого дома)</w:t>
      </w:r>
      <w:r w:rsidR="00AF772D" w:rsidRPr="0002187D">
        <w:rPr>
          <w:w w:val="80"/>
          <w:sz w:val="36"/>
          <w:szCs w:val="36"/>
        </w:rPr>
        <w:t xml:space="preserve"> – </w:t>
      </w:r>
      <w:r w:rsidRPr="0002187D">
        <w:rPr>
          <w:w w:val="80"/>
          <w:sz w:val="36"/>
          <w:szCs w:val="36"/>
        </w:rPr>
        <w:t>20</w:t>
      </w:r>
      <w:r w:rsidR="00AF772D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кв.м, комнаты (части квартиры)</w:t>
      </w:r>
      <w:r w:rsidR="00AF772D" w:rsidRPr="0002187D">
        <w:rPr>
          <w:w w:val="80"/>
          <w:sz w:val="36"/>
          <w:szCs w:val="36"/>
        </w:rPr>
        <w:t xml:space="preserve"> – </w:t>
      </w:r>
      <w:r w:rsidRPr="0002187D">
        <w:rPr>
          <w:w w:val="80"/>
          <w:sz w:val="36"/>
          <w:szCs w:val="36"/>
        </w:rPr>
        <w:t>10</w:t>
      </w:r>
      <w:r w:rsidR="00AF772D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кв.м);</w:t>
      </w:r>
    </w:p>
    <w:p w:rsidR="003B6191" w:rsidRPr="0002187D" w:rsidRDefault="002F7241" w:rsidP="008D771A">
      <w:pPr>
        <w:pStyle w:val="a3"/>
        <w:spacing w:before="6" w:line="237" w:lineRule="auto"/>
        <w:ind w:left="136" w:right="475"/>
        <w:jc w:val="both"/>
        <w:rPr>
          <w:w w:val="80"/>
          <w:sz w:val="36"/>
          <w:szCs w:val="36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650240</wp:posOffset>
            </wp:positionV>
            <wp:extent cx="9267825" cy="37465"/>
            <wp:effectExtent l="0" t="0" r="9525" b="635"/>
            <wp:wrapNone/>
            <wp:docPr id="2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3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D7" w:rsidRPr="0002187D">
        <w:rPr>
          <w:w w:val="80"/>
          <w:sz w:val="36"/>
          <w:szCs w:val="36"/>
        </w:rPr>
        <w:t>-</w:t>
      </w:r>
      <w:r w:rsidR="000F1F9B" w:rsidRPr="0002187D">
        <w:rPr>
          <w:w w:val="80"/>
          <w:sz w:val="36"/>
          <w:szCs w:val="36"/>
        </w:rPr>
        <w:t xml:space="preserve">  </w:t>
      </w:r>
      <w:r w:rsidR="001823D7" w:rsidRPr="0002187D">
        <w:rPr>
          <w:w w:val="80"/>
          <w:sz w:val="36"/>
          <w:szCs w:val="36"/>
        </w:rPr>
        <w:t xml:space="preserve">если Вы освобождены от уплаты </w:t>
      </w:r>
      <w:r w:rsidR="006328A3">
        <w:rPr>
          <w:w w:val="80"/>
          <w:sz w:val="36"/>
          <w:szCs w:val="36"/>
        </w:rPr>
        <w:t xml:space="preserve">имущественных </w:t>
      </w:r>
      <w:r w:rsidR="001823D7" w:rsidRPr="0002187D">
        <w:rPr>
          <w:w w:val="80"/>
          <w:sz w:val="36"/>
          <w:szCs w:val="36"/>
        </w:rPr>
        <w:t>налогов в связи с предоставлением льготы</w:t>
      </w:r>
      <w:r w:rsidR="00171896">
        <w:rPr>
          <w:w w:val="80"/>
          <w:sz w:val="36"/>
          <w:szCs w:val="36"/>
        </w:rPr>
        <w:t>.</w:t>
      </w:r>
    </w:p>
    <w:p w:rsidR="003B6191" w:rsidRPr="0002187D" w:rsidRDefault="001823D7" w:rsidP="008D771A">
      <w:pPr>
        <w:pStyle w:val="a3"/>
        <w:spacing w:before="372"/>
        <w:ind w:left="156" w:right="475"/>
        <w:jc w:val="both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В обязательном порядке обратиться в налоговый орган по месту нахождения объектов</w:t>
      </w:r>
      <w:r w:rsidR="006328A3">
        <w:rPr>
          <w:w w:val="80"/>
          <w:sz w:val="36"/>
          <w:szCs w:val="36"/>
        </w:rPr>
        <w:t xml:space="preserve"> собственности</w:t>
      </w:r>
      <w:r w:rsidRPr="0002187D">
        <w:rPr>
          <w:w w:val="80"/>
          <w:sz w:val="36"/>
          <w:szCs w:val="36"/>
        </w:rPr>
        <w:t xml:space="preserve"> любым удобным способом:</w:t>
      </w:r>
    </w:p>
    <w:p w:rsidR="003B6191" w:rsidRPr="0002187D" w:rsidRDefault="001823D7">
      <w:pPr>
        <w:pStyle w:val="a3"/>
        <w:spacing w:before="2"/>
        <w:ind w:left="156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CA597B" w:rsidRPr="0002187D">
        <w:rPr>
          <w:w w:val="80"/>
          <w:sz w:val="36"/>
          <w:szCs w:val="36"/>
        </w:rPr>
        <w:t xml:space="preserve"> с помощью сервиса</w:t>
      </w:r>
      <w:r w:rsidRPr="0002187D">
        <w:rPr>
          <w:w w:val="80"/>
          <w:sz w:val="36"/>
          <w:szCs w:val="36"/>
        </w:rPr>
        <w:t xml:space="preserve"> «Личный кабинет для физических лиц»;</w:t>
      </w:r>
    </w:p>
    <w:p w:rsidR="003B6191" w:rsidRDefault="001823D7">
      <w:pPr>
        <w:pStyle w:val="a3"/>
        <w:ind w:left="156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CA597B" w:rsidRPr="0002187D">
        <w:rPr>
          <w:w w:val="80"/>
          <w:sz w:val="36"/>
          <w:szCs w:val="36"/>
        </w:rPr>
        <w:t xml:space="preserve"> с помощью сервиса </w:t>
      </w:r>
      <w:r w:rsidRPr="0002187D">
        <w:rPr>
          <w:w w:val="80"/>
          <w:sz w:val="36"/>
          <w:szCs w:val="36"/>
        </w:rPr>
        <w:t>«Обратиться в ФНС России»;</w:t>
      </w:r>
    </w:p>
    <w:p w:rsidR="00E94BC5" w:rsidRPr="0002187D" w:rsidRDefault="00E94BC5">
      <w:pPr>
        <w:pStyle w:val="a3"/>
        <w:ind w:left="156"/>
        <w:rPr>
          <w:w w:val="80"/>
          <w:sz w:val="36"/>
          <w:szCs w:val="36"/>
        </w:rPr>
      </w:pPr>
      <w:r>
        <w:rPr>
          <w:w w:val="80"/>
          <w:sz w:val="36"/>
          <w:szCs w:val="36"/>
        </w:rPr>
        <w:t>- с помощью мобильного приложения «Налоги ФЛ»;</w:t>
      </w:r>
    </w:p>
    <w:p w:rsidR="003B6191" w:rsidRPr="0002187D" w:rsidRDefault="001823D7">
      <w:pPr>
        <w:pStyle w:val="a3"/>
        <w:spacing w:before="3"/>
        <w:ind w:left="156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CA597B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отправи</w:t>
      </w:r>
      <w:r w:rsidR="00574811">
        <w:rPr>
          <w:w w:val="80"/>
          <w:sz w:val="36"/>
          <w:szCs w:val="36"/>
        </w:rPr>
        <w:t>в</w:t>
      </w:r>
      <w:r w:rsidRPr="0002187D">
        <w:rPr>
          <w:w w:val="80"/>
          <w:sz w:val="36"/>
          <w:szCs w:val="36"/>
        </w:rPr>
        <w:t xml:space="preserve"> обращение по почте;</w:t>
      </w:r>
    </w:p>
    <w:p w:rsidR="003B6191" w:rsidRPr="0002187D" w:rsidRDefault="001823D7" w:rsidP="008D771A">
      <w:pPr>
        <w:pStyle w:val="a3"/>
        <w:spacing w:before="2"/>
        <w:ind w:left="156" w:right="475"/>
        <w:jc w:val="both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CA597B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 xml:space="preserve">по единому бесплатному номеру телефона </w:t>
      </w:r>
      <w:r w:rsidR="00CA597B" w:rsidRPr="0002187D">
        <w:rPr>
          <w:w w:val="80"/>
          <w:sz w:val="36"/>
          <w:szCs w:val="36"/>
        </w:rPr>
        <w:t xml:space="preserve">Единого </w:t>
      </w:r>
      <w:r w:rsidRPr="0002187D">
        <w:rPr>
          <w:w w:val="80"/>
          <w:sz w:val="36"/>
          <w:szCs w:val="36"/>
        </w:rPr>
        <w:t>контакт-центра ФНС</w:t>
      </w:r>
      <w:r w:rsidR="00AF772D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России 8-800-222-22-22;</w:t>
      </w:r>
    </w:p>
    <w:p w:rsidR="003B6191" w:rsidRPr="0002187D" w:rsidRDefault="001823D7" w:rsidP="008D771A">
      <w:pPr>
        <w:pStyle w:val="a3"/>
        <w:spacing w:before="2"/>
        <w:ind w:left="156" w:right="475"/>
        <w:jc w:val="both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CA597B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по телефону «горячей линии» УФНС Росс</w:t>
      </w:r>
      <w:r w:rsidR="00574811">
        <w:rPr>
          <w:w w:val="80"/>
          <w:sz w:val="36"/>
          <w:szCs w:val="36"/>
        </w:rPr>
        <w:t>ии по Республике Башкортостан 8</w:t>
      </w:r>
      <w:r w:rsidRPr="0002187D">
        <w:rPr>
          <w:w w:val="80"/>
          <w:sz w:val="36"/>
          <w:szCs w:val="36"/>
        </w:rPr>
        <w:t xml:space="preserve"> (347) 226-38-00;</w:t>
      </w:r>
    </w:p>
    <w:p w:rsidR="0057402C" w:rsidRDefault="001823D7" w:rsidP="0002187D">
      <w:pPr>
        <w:pStyle w:val="a3"/>
        <w:spacing w:before="5"/>
        <w:ind w:left="156"/>
        <w:rPr>
          <w:w w:val="80"/>
          <w:sz w:val="36"/>
          <w:szCs w:val="36"/>
        </w:rPr>
      </w:pPr>
      <w:r w:rsidRPr="0002187D">
        <w:rPr>
          <w:w w:val="80"/>
          <w:sz w:val="36"/>
          <w:szCs w:val="36"/>
        </w:rPr>
        <w:t>-</w:t>
      </w:r>
      <w:r w:rsid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лично (через законного или уполномоченного представителя)</w:t>
      </w:r>
      <w:r w:rsidR="00171896">
        <w:rPr>
          <w:w w:val="80"/>
          <w:sz w:val="36"/>
          <w:szCs w:val="36"/>
        </w:rPr>
        <w:t>.</w:t>
      </w:r>
    </w:p>
    <w:p w:rsidR="0057402C" w:rsidRDefault="0057402C" w:rsidP="0002187D">
      <w:pPr>
        <w:pStyle w:val="a3"/>
        <w:spacing w:before="5"/>
        <w:ind w:left="156"/>
        <w:sectPr w:rsidR="0057402C">
          <w:type w:val="continuous"/>
          <w:pgSz w:w="16850" w:h="23820"/>
          <w:pgMar w:top="320" w:right="460" w:bottom="0" w:left="340" w:header="720" w:footer="720" w:gutter="0"/>
          <w:cols w:num="2" w:space="720" w:equalWidth="0">
            <w:col w:w="4726" w:space="359"/>
            <w:col w:w="10965"/>
          </w:cols>
        </w:sectPr>
      </w:pPr>
    </w:p>
    <w:p w:rsidR="003B6191" w:rsidRDefault="003B6191">
      <w:pPr>
        <w:pStyle w:val="a3"/>
        <w:rPr>
          <w:sz w:val="20"/>
        </w:rPr>
      </w:pPr>
    </w:p>
    <w:p w:rsidR="0002187D" w:rsidRDefault="0002187D" w:rsidP="00B30A59">
      <w:pPr>
        <w:pStyle w:val="1"/>
        <w:spacing w:before="87" w:line="244" w:lineRule="auto"/>
        <w:ind w:right="112" w:firstLine="4"/>
        <w:rPr>
          <w:color w:val="0066B3"/>
          <w:w w:val="75"/>
          <w:sz w:val="38"/>
          <w:szCs w:val="38"/>
        </w:rPr>
      </w:pPr>
    </w:p>
    <w:p w:rsidR="0089245C" w:rsidRPr="0002187D" w:rsidRDefault="001823D7" w:rsidP="00B30A59">
      <w:pPr>
        <w:pStyle w:val="1"/>
        <w:spacing w:before="87" w:line="244" w:lineRule="auto"/>
        <w:ind w:right="112" w:firstLine="4"/>
        <w:rPr>
          <w:color w:val="0066B3"/>
          <w:w w:val="75"/>
          <w:sz w:val="38"/>
          <w:szCs w:val="38"/>
        </w:rPr>
      </w:pPr>
      <w:r w:rsidRPr="0002187D">
        <w:rPr>
          <w:color w:val="0066B3"/>
          <w:w w:val="75"/>
          <w:sz w:val="38"/>
          <w:szCs w:val="38"/>
        </w:rPr>
        <w:t>ЧТО БУДЕТ, ЕСЛИ НЕ УПЛАТИТЬ НАЛОГИ ЗА 20</w:t>
      </w:r>
      <w:r w:rsidR="008D771A" w:rsidRPr="0002187D">
        <w:rPr>
          <w:color w:val="0066B3"/>
          <w:w w:val="75"/>
          <w:sz w:val="38"/>
          <w:szCs w:val="38"/>
        </w:rPr>
        <w:t>2</w:t>
      </w:r>
      <w:r w:rsidR="00653A92">
        <w:rPr>
          <w:color w:val="0066B3"/>
          <w:w w:val="75"/>
          <w:sz w:val="38"/>
          <w:szCs w:val="38"/>
        </w:rPr>
        <w:t>1</w:t>
      </w:r>
      <w:r w:rsidRPr="0002187D">
        <w:rPr>
          <w:color w:val="0066B3"/>
          <w:w w:val="75"/>
          <w:sz w:val="38"/>
          <w:szCs w:val="38"/>
        </w:rPr>
        <w:t xml:space="preserve"> ГОД </w:t>
      </w:r>
      <w:r w:rsidR="00B30A59" w:rsidRPr="0002187D">
        <w:rPr>
          <w:color w:val="0066B3"/>
          <w:w w:val="75"/>
          <w:sz w:val="38"/>
          <w:szCs w:val="38"/>
        </w:rPr>
        <w:t>В УСТАНОВЛЕННЫЙ СРОК</w:t>
      </w:r>
    </w:p>
    <w:p w:rsidR="0002187D" w:rsidRDefault="0002187D" w:rsidP="0089245C">
      <w:pPr>
        <w:pStyle w:val="1"/>
        <w:spacing w:before="87" w:line="244" w:lineRule="auto"/>
        <w:ind w:left="284" w:right="671" w:firstLine="4"/>
        <w:jc w:val="both"/>
        <w:rPr>
          <w:w w:val="80"/>
          <w:sz w:val="36"/>
          <w:szCs w:val="36"/>
        </w:rPr>
      </w:pPr>
    </w:p>
    <w:p w:rsidR="003B6191" w:rsidRPr="0002187D" w:rsidRDefault="001823D7" w:rsidP="0057402C">
      <w:pPr>
        <w:pStyle w:val="1"/>
        <w:spacing w:before="87" w:line="244" w:lineRule="auto"/>
        <w:ind w:left="284" w:right="671"/>
        <w:jc w:val="both"/>
        <w:rPr>
          <w:sz w:val="36"/>
          <w:szCs w:val="36"/>
        </w:rPr>
      </w:pPr>
      <w:r w:rsidRPr="0002187D">
        <w:rPr>
          <w:w w:val="80"/>
          <w:sz w:val="36"/>
          <w:szCs w:val="36"/>
        </w:rPr>
        <w:t>С</w:t>
      </w:r>
      <w:r w:rsidR="008D771A" w:rsidRPr="0002187D">
        <w:rPr>
          <w:w w:val="80"/>
          <w:sz w:val="36"/>
          <w:szCs w:val="36"/>
        </w:rPr>
        <w:t>о</w:t>
      </w:r>
      <w:r w:rsidRPr="0002187D">
        <w:rPr>
          <w:w w:val="80"/>
          <w:sz w:val="36"/>
          <w:szCs w:val="36"/>
        </w:rPr>
        <w:t xml:space="preserve"> </w:t>
      </w:r>
      <w:r w:rsidR="008D771A" w:rsidRPr="0002187D">
        <w:rPr>
          <w:w w:val="80"/>
          <w:sz w:val="36"/>
          <w:szCs w:val="36"/>
        </w:rPr>
        <w:t>2</w:t>
      </w:r>
      <w:r w:rsidRPr="0002187D">
        <w:rPr>
          <w:w w:val="80"/>
          <w:sz w:val="36"/>
          <w:szCs w:val="36"/>
        </w:rPr>
        <w:t xml:space="preserve"> декабря 20</w:t>
      </w:r>
      <w:r w:rsidR="008D771A" w:rsidRPr="0002187D">
        <w:rPr>
          <w:w w:val="80"/>
          <w:sz w:val="36"/>
          <w:szCs w:val="36"/>
        </w:rPr>
        <w:t>2</w:t>
      </w:r>
      <w:r w:rsidR="00592AD7">
        <w:rPr>
          <w:w w:val="80"/>
          <w:sz w:val="36"/>
          <w:szCs w:val="36"/>
        </w:rPr>
        <w:t>2</w:t>
      </w:r>
      <w:r w:rsidRPr="0002187D">
        <w:rPr>
          <w:w w:val="80"/>
          <w:sz w:val="36"/>
          <w:szCs w:val="36"/>
        </w:rPr>
        <w:t xml:space="preserve"> года неуплаченная сумма налога становится </w:t>
      </w:r>
      <w:r w:rsidR="002B26A4" w:rsidRPr="0002187D">
        <w:rPr>
          <w:w w:val="80"/>
          <w:sz w:val="36"/>
          <w:szCs w:val="36"/>
        </w:rPr>
        <w:t>недоимкой,</w:t>
      </w:r>
      <w:r w:rsidRPr="0002187D">
        <w:rPr>
          <w:w w:val="80"/>
          <w:sz w:val="36"/>
          <w:szCs w:val="36"/>
        </w:rPr>
        <w:t xml:space="preserve"> и налоговые органы начинают ежедневно начислять на нее пени в размере 1/300 ставки рефинансирования Центрального Банка Российской Федерации,</w:t>
      </w:r>
      <w:r w:rsidR="008D771A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а</w:t>
      </w:r>
      <w:r w:rsidR="008D771A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также</w:t>
      </w:r>
      <w:r w:rsidR="008D771A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принимать</w:t>
      </w:r>
      <w:r w:rsidR="008D771A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меры</w:t>
      </w:r>
      <w:r w:rsidR="008D771A" w:rsidRPr="0002187D">
        <w:rPr>
          <w:w w:val="80"/>
          <w:sz w:val="36"/>
          <w:szCs w:val="36"/>
        </w:rPr>
        <w:t xml:space="preserve"> </w:t>
      </w:r>
      <w:r w:rsidRPr="0002187D">
        <w:rPr>
          <w:w w:val="80"/>
          <w:sz w:val="36"/>
          <w:szCs w:val="36"/>
        </w:rPr>
        <w:t>принудительно</w:t>
      </w:r>
      <w:r w:rsidR="008D771A" w:rsidRPr="0002187D">
        <w:rPr>
          <w:w w:val="80"/>
          <w:sz w:val="36"/>
          <w:szCs w:val="36"/>
        </w:rPr>
        <w:t xml:space="preserve">го </w:t>
      </w:r>
      <w:r w:rsidRPr="0002187D">
        <w:rPr>
          <w:w w:val="80"/>
          <w:sz w:val="36"/>
          <w:szCs w:val="36"/>
        </w:rPr>
        <w:t>взыскани</w:t>
      </w:r>
      <w:r w:rsidR="008D771A" w:rsidRPr="0002187D">
        <w:rPr>
          <w:w w:val="80"/>
          <w:sz w:val="36"/>
          <w:szCs w:val="36"/>
        </w:rPr>
        <w:t>я</w:t>
      </w:r>
      <w:r w:rsidR="00171896">
        <w:rPr>
          <w:w w:val="80"/>
          <w:sz w:val="36"/>
          <w:szCs w:val="36"/>
        </w:rPr>
        <w:t>.</w:t>
      </w:r>
      <w:bookmarkStart w:id="0" w:name="_GoBack"/>
      <w:bookmarkEnd w:id="0"/>
    </w:p>
    <w:sectPr w:rsidR="003B6191" w:rsidRPr="0002187D">
      <w:type w:val="continuous"/>
      <w:pgSz w:w="16850" w:h="23820"/>
      <w:pgMar w:top="320" w:right="460" w:bottom="0" w:left="340" w:header="720" w:footer="720" w:gutter="0"/>
      <w:cols w:num="2" w:space="720" w:equalWidth="0">
        <w:col w:w="4849" w:space="40"/>
        <w:col w:w="1116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4F03"/>
    <w:multiLevelType w:val="hybridMultilevel"/>
    <w:tmpl w:val="C4E054F2"/>
    <w:lvl w:ilvl="0" w:tplc="3E8AA898">
      <w:numFmt w:val="bullet"/>
      <w:lvlText w:val="-"/>
      <w:lvlJc w:val="left"/>
      <w:pPr>
        <w:ind w:left="321" w:hanging="214"/>
      </w:pPr>
      <w:rPr>
        <w:rFonts w:ascii="Arial" w:eastAsia="Arial" w:hAnsi="Arial" w:cs="Arial" w:hint="default"/>
        <w:w w:val="105"/>
        <w:sz w:val="38"/>
        <w:szCs w:val="38"/>
        <w:lang w:val="ru-RU" w:eastAsia="ru-RU" w:bidi="ru-RU"/>
      </w:rPr>
    </w:lvl>
    <w:lvl w:ilvl="1" w:tplc="7F44FAF4">
      <w:numFmt w:val="bullet"/>
      <w:lvlText w:val="•"/>
      <w:lvlJc w:val="left"/>
      <w:pPr>
        <w:ind w:left="1380" w:hanging="214"/>
      </w:pPr>
      <w:rPr>
        <w:rFonts w:hint="default"/>
        <w:lang w:val="ru-RU" w:eastAsia="ru-RU" w:bidi="ru-RU"/>
      </w:rPr>
    </w:lvl>
    <w:lvl w:ilvl="2" w:tplc="EF8C6938">
      <w:numFmt w:val="bullet"/>
      <w:lvlText w:val="•"/>
      <w:lvlJc w:val="left"/>
      <w:pPr>
        <w:ind w:left="1200" w:hanging="214"/>
      </w:pPr>
      <w:rPr>
        <w:rFonts w:hint="default"/>
        <w:lang w:val="ru-RU" w:eastAsia="ru-RU" w:bidi="ru-RU"/>
      </w:rPr>
    </w:lvl>
    <w:lvl w:ilvl="3" w:tplc="F34C6C70">
      <w:numFmt w:val="bullet"/>
      <w:lvlText w:val="•"/>
      <w:lvlJc w:val="left"/>
      <w:pPr>
        <w:ind w:left="1020" w:hanging="214"/>
      </w:pPr>
      <w:rPr>
        <w:rFonts w:hint="default"/>
        <w:lang w:val="ru-RU" w:eastAsia="ru-RU" w:bidi="ru-RU"/>
      </w:rPr>
    </w:lvl>
    <w:lvl w:ilvl="4" w:tplc="641C2658">
      <w:numFmt w:val="bullet"/>
      <w:lvlText w:val="•"/>
      <w:lvlJc w:val="left"/>
      <w:pPr>
        <w:ind w:left="841" w:hanging="214"/>
      </w:pPr>
      <w:rPr>
        <w:rFonts w:hint="default"/>
        <w:lang w:val="ru-RU" w:eastAsia="ru-RU" w:bidi="ru-RU"/>
      </w:rPr>
    </w:lvl>
    <w:lvl w:ilvl="5" w:tplc="55A28F62">
      <w:numFmt w:val="bullet"/>
      <w:lvlText w:val="•"/>
      <w:lvlJc w:val="left"/>
      <w:pPr>
        <w:ind w:left="661" w:hanging="214"/>
      </w:pPr>
      <w:rPr>
        <w:rFonts w:hint="default"/>
        <w:lang w:val="ru-RU" w:eastAsia="ru-RU" w:bidi="ru-RU"/>
      </w:rPr>
    </w:lvl>
    <w:lvl w:ilvl="6" w:tplc="422E7424">
      <w:numFmt w:val="bullet"/>
      <w:lvlText w:val="•"/>
      <w:lvlJc w:val="left"/>
      <w:pPr>
        <w:ind w:left="481" w:hanging="214"/>
      </w:pPr>
      <w:rPr>
        <w:rFonts w:hint="default"/>
        <w:lang w:val="ru-RU" w:eastAsia="ru-RU" w:bidi="ru-RU"/>
      </w:rPr>
    </w:lvl>
    <w:lvl w:ilvl="7" w:tplc="2356149C">
      <w:numFmt w:val="bullet"/>
      <w:lvlText w:val="•"/>
      <w:lvlJc w:val="left"/>
      <w:pPr>
        <w:ind w:left="302" w:hanging="214"/>
      </w:pPr>
      <w:rPr>
        <w:rFonts w:hint="default"/>
        <w:lang w:val="ru-RU" w:eastAsia="ru-RU" w:bidi="ru-RU"/>
      </w:rPr>
    </w:lvl>
    <w:lvl w:ilvl="8" w:tplc="2CA40AA8">
      <w:numFmt w:val="bullet"/>
      <w:lvlText w:val="•"/>
      <w:lvlJc w:val="left"/>
      <w:pPr>
        <w:ind w:left="122" w:hanging="21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C6"/>
    <w:rsid w:val="0002187D"/>
    <w:rsid w:val="0009525E"/>
    <w:rsid w:val="000F1F9B"/>
    <w:rsid w:val="00124AFA"/>
    <w:rsid w:val="00171896"/>
    <w:rsid w:val="001823D7"/>
    <w:rsid w:val="002142D7"/>
    <w:rsid w:val="002B26A4"/>
    <w:rsid w:val="002F7241"/>
    <w:rsid w:val="003B6191"/>
    <w:rsid w:val="0057402C"/>
    <w:rsid w:val="00574811"/>
    <w:rsid w:val="00592AD7"/>
    <w:rsid w:val="006328A3"/>
    <w:rsid w:val="00640A5A"/>
    <w:rsid w:val="00653A92"/>
    <w:rsid w:val="00751CC6"/>
    <w:rsid w:val="0077540D"/>
    <w:rsid w:val="00832377"/>
    <w:rsid w:val="0089245C"/>
    <w:rsid w:val="008D771A"/>
    <w:rsid w:val="00A30BAB"/>
    <w:rsid w:val="00AC6C3B"/>
    <w:rsid w:val="00AF772D"/>
    <w:rsid w:val="00B119A9"/>
    <w:rsid w:val="00B30A59"/>
    <w:rsid w:val="00C10542"/>
    <w:rsid w:val="00CA597B"/>
    <w:rsid w:val="00CF35B2"/>
    <w:rsid w:val="00D82587"/>
    <w:rsid w:val="00D872EB"/>
    <w:rsid w:val="00E10A53"/>
    <w:rsid w:val="00E6658B"/>
    <w:rsid w:val="00E9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1">
    <w:name w:val="heading 1"/>
    <w:basedOn w:val="a"/>
    <w:uiPriority w:val="1"/>
    <w:qFormat/>
    <w:pPr>
      <w:ind w:left="1152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List Paragraph"/>
    <w:basedOn w:val="a"/>
    <w:uiPriority w:val="1"/>
    <w:qFormat/>
    <w:pPr>
      <w:ind w:left="321" w:hanging="215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ind w:left="675"/>
    </w:pPr>
  </w:style>
  <w:style w:type="character" w:styleId="a5">
    <w:name w:val="Hyperlink"/>
    <w:uiPriority w:val="99"/>
    <w:unhideWhenUsed/>
    <w:rsid w:val="00AF77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1">
    <w:name w:val="heading 1"/>
    <w:basedOn w:val="a"/>
    <w:uiPriority w:val="1"/>
    <w:qFormat/>
    <w:pPr>
      <w:ind w:left="1152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8"/>
      <w:szCs w:val="38"/>
    </w:rPr>
  </w:style>
  <w:style w:type="paragraph" w:styleId="a4">
    <w:name w:val="List Paragraph"/>
    <w:basedOn w:val="a"/>
    <w:uiPriority w:val="1"/>
    <w:qFormat/>
    <w:pPr>
      <w:ind w:left="321" w:hanging="215"/>
    </w:pPr>
  </w:style>
  <w:style w:type="paragraph" w:customStyle="1" w:styleId="TableParagraph">
    <w:name w:val="Table Paragraph"/>
    <w:basedOn w:val="a"/>
    <w:uiPriority w:val="1"/>
    <w:qFormat/>
    <w:pPr>
      <w:spacing w:line="227" w:lineRule="exact"/>
      <w:ind w:left="675"/>
    </w:pPr>
  </w:style>
  <w:style w:type="character" w:styleId="a5">
    <w:name w:val="Hyperlink"/>
    <w:uiPriority w:val="99"/>
    <w:unhideWhenUsed/>
    <w:rsid w:val="00AF7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alog.gov.ru: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0200-app053\OBMEN\19%20&#1054;&#1058;&#1044;&#1045;&#1051;%20&#1056;&#1040;&#1041;&#1054;&#1058;&#1067;%20&#1057;%20&#1053;&#1040;&#1051;&#1054;&#1043;&#1054;&#1055;&#1051;&#1040;&#1058;&#1045;&#1051;&#1068;&#1065;&#1048;&#1050;&#1040;&#1052;&#1048;\&#1048;&#1083;&#1100;&#1085;&#1072;&#1088;&#1072;\&#1048;&#1084;&#1091;&#1097;&#1077;&#1089;&#1090;&#1074;&#1077;&#1085;&#1085;&#1099;&#1077;%20&#1085;&#1072;&#1083;&#1086;&#1075;&#1080;%202022\&#1042;&#1088;&#1077;&#1084;&#1103;&#1055;&#1083;&#1072;&#1090;&#1080;&#1090;&#1100;&#1053;&#1072;&#1083;&#1086;&#1075;&#1080;20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ВремяПлатитьНалоги2021</Template>
  <TotalTime>12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Боронилова Екатерина Викторовна</dc:creator>
  <cp:lastModifiedBy>Боронилова Екатерина Викторовна</cp:lastModifiedBy>
  <cp:revision>1</cp:revision>
  <cp:lastPrinted>2021-09-13T09:52:00Z</cp:lastPrinted>
  <dcterms:created xsi:type="dcterms:W3CDTF">2022-09-19T09:16:00Z</dcterms:created>
  <dcterms:modified xsi:type="dcterms:W3CDTF">2022-09-19T09:28:00Z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